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BB1" w:rsidRDefault="002857CE" w:rsidP="006537E8">
      <w:pPr>
        <w:jc w:val="both"/>
      </w:pPr>
      <w:r>
        <w:rPr>
          <w:rFonts w:ascii="Century" w:hAnsi="Century" w:cs="Arial"/>
          <w:b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403B8B" wp14:editId="40393098">
                <wp:simplePos x="0" y="0"/>
                <wp:positionH relativeFrom="column">
                  <wp:posOffset>3598</wp:posOffset>
                </wp:positionH>
                <wp:positionV relativeFrom="paragraph">
                  <wp:posOffset>-30198</wp:posOffset>
                </wp:positionV>
                <wp:extent cx="6727825" cy="722489"/>
                <wp:effectExtent l="0" t="0" r="34925" b="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7825" cy="722489"/>
                          <a:chOff x="0" y="0"/>
                          <a:chExt cx="6727825" cy="722489"/>
                        </a:xfrm>
                      </wpg:grpSpPr>
                      <wps:wsp>
                        <wps:cNvPr id="4" name="Connecteur droit 13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83E690F4-843A-47A5-8620-4FB01C0D8E68}"/>
                            </a:ext>
                            <a:ext uri="{C183D7F6-B498-43B3-948B-1728B52AA6E4}">
                              <adec:decorativ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dec="http://schemas.microsoft.com/office/drawing/2017/decorative" xmlns:lc="http://schemas.openxmlformats.org/drawingml/2006/lockedCanvas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0" y="248185"/>
                            <a:ext cx="191911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Titre 1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E3F5479-058B-4FA8-92E9-18CAB8CDC5C5}"/>
                            </a:ext>
                          </a:extLst>
                        </wps:cNvPr>
                        <wps:cNvSpPr txBox="1">
                          <a:spLocks/>
                        </wps:cNvSpPr>
                        <wps:spPr>
                          <a:xfrm>
                            <a:off x="767644" y="0"/>
                            <a:ext cx="4876800" cy="722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857CE" w:rsidRDefault="002857CE" w:rsidP="002857C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56"/>
                                  <w:szCs w:val="56"/>
                                </w:rPr>
                                <w:t>BHNS- Ligne 20</w:t>
                              </w:r>
                            </w:p>
                          </w:txbxContent>
                        </wps:txbx>
                        <wps:bodyPr vert="horz" wrap="square" lIns="0" tIns="0" rIns="0" bIns="0" rtlCol="0" anchor="t">
                          <a:noAutofit/>
                        </wps:bodyPr>
                      </wps:wsp>
                      <wps:wsp>
                        <wps:cNvPr id="6" name="Connecteur droit 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D0986099-F5F2-4E8B-BE17-81194861A00C}"/>
                            </a:ext>
                            <a:ext uri="{C183D7F6-B498-43B3-948B-1728B52AA6E4}">
                              <adec:decorativ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dec="http://schemas.microsoft.com/office/drawing/2017/decorative" xmlns:lc="http://schemas.openxmlformats.org/drawingml/2006/lockedCanvas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4459111" y="248015"/>
                            <a:ext cx="226871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403B8B" id="Groupe 3" o:spid="_x0000_s1026" style="position:absolute;left:0;text-align:left;margin-left:.3pt;margin-top:-2.4pt;width:529.75pt;height:56.9pt;z-index:251661312" coordsize="67278,7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">
                <v:line id="Connecteur droit 13" o:spid="_x0000_s1027" style="position:absolute;visibility:visible;mso-wrap-style:square" from="0,2481" to="19191,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1LMsMAAADaAAAADwAAAGRycy9kb3ducmV2LnhtbESPzWrDMBCE74G+g9hCLiGRa0pp3cih&#10;pBhCb0l/cl2stWVsrYylOM7bR4FAj8PMfMOsN5PtxEiDbxwreFolIIhLpxuuFfx8F8tXED4ga+wc&#10;k4ILedjkD7M1ZtqdeU/jIdQiQthnqMCE0GdS+tKQRb9yPXH0KjdYDFEOtdQDniPcdjJNkhdpseG4&#10;YLCnraGyPZysgs9L9fsm6cu2e0zlX7HgYlsdlZo/Th/vIAJN4T98b++0gme4XYk3QO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NSzLDAAAA2gAAAA8AAAAAAAAAAAAA&#10;AAAAoQIAAGRycy9kb3ducmV2LnhtbFBLBQYAAAAABAAEAPkAAACRAwAAAAA=&#10;" strokecolor="#525252 [1606]" strokeweight=".5pt">
                  <v:stroke endarrow="oval" joinstyle="miter"/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itre 1" o:spid="_x0000_s1028" type="#_x0000_t202" style="position:absolute;left:7676;width:48768;height:7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PDcIA&#10;AADaAAAADwAAAGRycy9kb3ducmV2LnhtbESPT2sCMRTE74LfIbxCb5qtoJXVKEWRFkoP/gOPj81z&#10;s3TzsiTpGr99IxR6HGbmN8xynWwrevKhcazgZVyAIK6cbrhWcDruRnMQISJrbB2TgjsFWK+GgyWW&#10;2t14T/0h1iJDOJSowMTYlVKGypDFMHYdcfauzluMWfpaao+3DLetnBTFTFpsOC8Y7GhjqPo+/FgF&#10;5023+0wXg1/9VL9vJ6/7u6+SUs9P6W0BIlKK/+G/9odWMIXHlXw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w8NwgAAANoAAAAPAAAAAAAAAAAAAAAAAJgCAABkcnMvZG93&#10;bnJldi54bWxQSwUGAAAAAAQABAD1AAAAhwMAAAAA&#10;" filled="f" stroked="f">
                  <v:path arrowok="t"/>
                  <v:textbox inset="0,0,0,0">
                    <w:txbxContent>
                      <w:p w:rsidR="002857CE" w:rsidRDefault="002857CE" w:rsidP="002857C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404040" w:themeColor="text1" w:themeTint="BF"/>
                            <w:kern w:val="24"/>
                            <w:sz w:val="56"/>
                            <w:szCs w:val="56"/>
                          </w:rPr>
                          <w:t>BHNS- Ligne 20</w:t>
                        </w:r>
                      </w:p>
                    </w:txbxContent>
                  </v:textbox>
                </v:shape>
                <v:line id="Connecteur droit 7" o:spid="_x0000_s1029" style="position:absolute;visibility:visible;mso-wrap-style:square" from="44591,2480" to="67278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uR+8QAAADaAAAADwAAAGRycy9kb3ducmV2LnhtbESPQWvCQBSE70L/w/IKvUjdNJS0RFdJ&#10;g1UvHkxz8PjIviah2bchu5r477uFgsdhZr5hVpvJdOJKg2stK3hZRCCIK6tbrhWUX5/P7yCcR9bY&#10;WSYFN3KwWT/MVphqO/KJroWvRYCwS1FB432fSumqhgy6he2Jg/dtB4M+yKGWesAxwE0n4yhKpMGW&#10;w0KDPeUNVT/FxSh4LcZtfNzn2dtH7Pa7kpIzzVGpp8cpW4LwNPl7+L990AoS+LsSb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65H7xAAAANoAAAAPAAAAAAAAAAAA&#10;AAAAAKECAABkcnMvZG93bnJldi54bWxQSwUGAAAAAAQABAD5AAAAkgMAAAAA&#10;" strokecolor="#525252 [1606]" strokeweight=".5pt">
                  <v:stroke startarrow="oval" joinstyle="miter"/>
                  <o:lock v:ext="edit" shapetype="f"/>
                </v:line>
              </v:group>
            </w:pict>
          </mc:Fallback>
        </mc:AlternateContent>
      </w:r>
    </w:p>
    <w:p w:rsidR="0059439F" w:rsidRDefault="0059439F" w:rsidP="006537E8">
      <w:pPr>
        <w:jc w:val="both"/>
      </w:pPr>
    </w:p>
    <w:p w:rsidR="00F15422" w:rsidRDefault="00F15422" w:rsidP="002857CE">
      <w:pPr>
        <w:spacing w:after="0" w:line="360" w:lineRule="auto"/>
        <w:jc w:val="both"/>
        <w:rPr>
          <w:rFonts w:ascii="Georgia" w:hAnsi="Georgia" w:cs="Arial"/>
          <w:sz w:val="24"/>
        </w:rPr>
      </w:pPr>
    </w:p>
    <w:p w:rsidR="00252E46" w:rsidRDefault="00782FA3" w:rsidP="002857CE">
      <w:pPr>
        <w:spacing w:after="0" w:line="360" w:lineRule="auto"/>
        <w:jc w:val="both"/>
        <w:rPr>
          <w:rFonts w:ascii="Georgia" w:hAnsi="Georgia" w:cs="Arial"/>
          <w:sz w:val="24"/>
        </w:rPr>
      </w:pPr>
      <w:r w:rsidRPr="002857CE">
        <w:rPr>
          <w:rFonts w:ascii="Georgia" w:hAnsi="Georgia" w:cs="Arial"/>
          <w:sz w:val="24"/>
        </w:rPr>
        <w:t>En préfiguration et dans l’attente du barreau de Gonesse</w:t>
      </w:r>
      <w:r w:rsidR="00E673CC">
        <w:rPr>
          <w:rFonts w:ascii="Georgia" w:hAnsi="Georgia" w:cs="Arial"/>
          <w:sz w:val="24"/>
        </w:rPr>
        <w:t xml:space="preserve"> (pro</w:t>
      </w:r>
      <w:r w:rsidR="00FA033D">
        <w:rPr>
          <w:rFonts w:ascii="Georgia" w:hAnsi="Georgia" w:cs="Arial"/>
          <w:sz w:val="24"/>
        </w:rPr>
        <w:t>jet abandonné depuis lors par annonce</w:t>
      </w:r>
      <w:r w:rsidR="00E673CC">
        <w:rPr>
          <w:rFonts w:ascii="Georgia" w:hAnsi="Georgia" w:cs="Arial"/>
          <w:sz w:val="24"/>
        </w:rPr>
        <w:t xml:space="preserve"> </w:t>
      </w:r>
      <w:r w:rsidR="00FA033D">
        <w:rPr>
          <w:rFonts w:ascii="Georgia" w:hAnsi="Georgia" w:cs="Arial"/>
          <w:sz w:val="24"/>
        </w:rPr>
        <w:t>du Préfet de</w:t>
      </w:r>
      <w:r w:rsidR="00E673CC">
        <w:rPr>
          <w:rFonts w:ascii="Georgia" w:hAnsi="Georgia" w:cs="Arial"/>
          <w:sz w:val="24"/>
        </w:rPr>
        <w:t xml:space="preserve"> de Région</w:t>
      </w:r>
      <w:r w:rsidR="00FA033D">
        <w:rPr>
          <w:rFonts w:ascii="Georgia" w:hAnsi="Georgia" w:cs="Arial"/>
          <w:sz w:val="24"/>
        </w:rPr>
        <w:t xml:space="preserve"> en juillet 2019</w:t>
      </w:r>
      <w:r w:rsidR="00FA033D">
        <w:rPr>
          <w:rStyle w:val="Appelnotedebasdep"/>
          <w:rFonts w:ascii="Georgia" w:hAnsi="Georgia" w:cs="Arial"/>
          <w:sz w:val="24"/>
        </w:rPr>
        <w:footnoteReference w:id="1"/>
      </w:r>
      <w:r w:rsidR="00E673CC">
        <w:rPr>
          <w:rFonts w:ascii="Georgia" w:hAnsi="Georgia" w:cs="Arial"/>
          <w:sz w:val="24"/>
        </w:rPr>
        <w:t>)</w:t>
      </w:r>
      <w:bookmarkStart w:id="0" w:name="_GoBack"/>
      <w:r w:rsidR="004F5392">
        <w:rPr>
          <w:rFonts w:ascii="Georgia" w:hAnsi="Georgia" w:cs="Arial"/>
          <w:sz w:val="24"/>
        </w:rPr>
        <w:t xml:space="preserve"> </w:t>
      </w:r>
      <w:bookmarkEnd w:id="0"/>
      <w:r w:rsidRPr="002857CE">
        <w:rPr>
          <w:rFonts w:ascii="Georgia" w:hAnsi="Georgia" w:cs="Arial"/>
          <w:sz w:val="24"/>
        </w:rPr>
        <w:t xml:space="preserve">le Département a obtenu une ligne de bus en site propre appelé ligne 20. Projet réalisé sous maîtrise d’ouvrage du CD95, </w:t>
      </w:r>
      <w:r w:rsidRPr="00252E46">
        <w:rPr>
          <w:rFonts w:ascii="Georgia" w:hAnsi="Georgia" w:cs="Arial"/>
          <w:b/>
          <w:color w:val="2F5496" w:themeColor="accent5" w:themeShade="BF"/>
          <w:sz w:val="24"/>
        </w:rPr>
        <w:t>la ligne a été mise en service en novembre 2016 et comptabilise 4 500 voyageurs/jour.</w:t>
      </w:r>
      <w:r w:rsidRPr="002857CE">
        <w:rPr>
          <w:rFonts w:ascii="Georgia" w:hAnsi="Georgia" w:cs="Arial"/>
          <w:sz w:val="24"/>
        </w:rPr>
        <w:t xml:space="preserve"> </w:t>
      </w:r>
    </w:p>
    <w:p w:rsidR="00F869C3" w:rsidRPr="00252E46" w:rsidRDefault="00782FA3" w:rsidP="002857CE">
      <w:pPr>
        <w:spacing w:after="0" w:line="360" w:lineRule="auto"/>
        <w:jc w:val="both"/>
        <w:rPr>
          <w:rFonts w:ascii="Georgia" w:hAnsi="Georgia" w:cs="Arial"/>
          <w:b/>
          <w:color w:val="2F5496" w:themeColor="accent5" w:themeShade="BF"/>
          <w:sz w:val="24"/>
        </w:rPr>
      </w:pPr>
      <w:r w:rsidRPr="002857CE">
        <w:rPr>
          <w:rFonts w:ascii="Georgia" w:hAnsi="Georgia" w:cs="Arial"/>
          <w:sz w:val="24"/>
        </w:rPr>
        <w:t>Elle connecte le RER B et D en reliant la gare de Villiers-le-Bel à celle du Parc des Expositions de Villepinte en passant par le Triangle de Gonesse. Financé dans le cadre du plan Espoir Banlieues (État/Région) le coût est de 34,5 M€.</w:t>
      </w:r>
      <w:r w:rsidR="0070632A" w:rsidRPr="002857CE">
        <w:rPr>
          <w:rFonts w:ascii="Georgia" w:hAnsi="Georgia" w:cs="Arial"/>
          <w:sz w:val="24"/>
        </w:rPr>
        <w:t xml:space="preserve"> </w:t>
      </w:r>
      <w:r w:rsidR="0070632A" w:rsidRPr="00252E46">
        <w:rPr>
          <w:rFonts w:ascii="Georgia" w:hAnsi="Georgia" w:cs="Arial"/>
          <w:b/>
          <w:color w:val="2F5496" w:themeColor="accent5" w:themeShade="BF"/>
          <w:sz w:val="24"/>
        </w:rPr>
        <w:t xml:space="preserve">Les temps de transports </w:t>
      </w:r>
      <w:r w:rsidR="008827ED" w:rsidRPr="00252E46">
        <w:rPr>
          <w:rFonts w:ascii="Georgia" w:hAnsi="Georgia" w:cs="Arial"/>
          <w:b/>
          <w:color w:val="2F5496" w:themeColor="accent5" w:themeShade="BF"/>
          <w:sz w:val="24"/>
        </w:rPr>
        <w:t>ont été r</w:t>
      </w:r>
      <w:r w:rsidR="0070632A" w:rsidRPr="00252E46">
        <w:rPr>
          <w:rFonts w:ascii="Georgia" w:hAnsi="Georgia" w:cs="Arial"/>
          <w:b/>
          <w:color w:val="2F5496" w:themeColor="accent5" w:themeShade="BF"/>
          <w:sz w:val="24"/>
        </w:rPr>
        <w:t>édui</w:t>
      </w:r>
      <w:r w:rsidR="008827ED" w:rsidRPr="00252E46">
        <w:rPr>
          <w:rFonts w:ascii="Georgia" w:hAnsi="Georgia" w:cs="Arial"/>
          <w:b/>
          <w:color w:val="2F5496" w:themeColor="accent5" w:themeShade="BF"/>
          <w:sz w:val="24"/>
        </w:rPr>
        <w:t>t</w:t>
      </w:r>
      <w:r w:rsidR="0070632A" w:rsidRPr="00252E46">
        <w:rPr>
          <w:rFonts w:ascii="Georgia" w:hAnsi="Georgia" w:cs="Arial"/>
          <w:b/>
          <w:color w:val="2F5496" w:themeColor="accent5" w:themeShade="BF"/>
          <w:sz w:val="24"/>
        </w:rPr>
        <w:t>s entre les différents pôles d'activités et d'habitat du secteur, avec un temps de parcours inférieur à 30 min</w:t>
      </w:r>
      <w:r w:rsidR="008827ED" w:rsidRPr="00252E46">
        <w:rPr>
          <w:rFonts w:ascii="Georgia" w:hAnsi="Georgia" w:cs="Arial"/>
          <w:b/>
          <w:color w:val="2F5496" w:themeColor="accent5" w:themeShade="BF"/>
          <w:sz w:val="24"/>
        </w:rPr>
        <w:t>utes</w:t>
      </w:r>
      <w:r w:rsidR="0070632A" w:rsidRPr="00252E46">
        <w:rPr>
          <w:rFonts w:ascii="Georgia" w:hAnsi="Georgia" w:cs="Arial"/>
          <w:b/>
          <w:color w:val="2F5496" w:themeColor="accent5" w:themeShade="BF"/>
          <w:sz w:val="24"/>
        </w:rPr>
        <w:t xml:space="preserve"> de terminus à terminus.</w:t>
      </w:r>
    </w:p>
    <w:p w:rsidR="00F15422" w:rsidRPr="002857CE" w:rsidRDefault="00F15422" w:rsidP="002857CE">
      <w:pPr>
        <w:spacing w:after="0" w:line="360" w:lineRule="auto"/>
        <w:jc w:val="both"/>
        <w:rPr>
          <w:rFonts w:ascii="Georgia" w:hAnsi="Georgia" w:cs="Arial"/>
          <w:sz w:val="24"/>
        </w:rPr>
      </w:pPr>
    </w:p>
    <w:p w:rsidR="00F869C3" w:rsidRDefault="00F869C3" w:rsidP="002857CE">
      <w:pPr>
        <w:spacing w:after="0" w:line="360" w:lineRule="auto"/>
        <w:jc w:val="both"/>
        <w:rPr>
          <w:rFonts w:ascii="Georgia" w:hAnsi="Georgia" w:cs="Arial"/>
          <w:sz w:val="24"/>
        </w:rPr>
      </w:pPr>
      <w:r w:rsidRPr="002857CE">
        <w:rPr>
          <w:rFonts w:ascii="Georgia" w:hAnsi="Georgia" w:cs="Arial"/>
          <w:sz w:val="24"/>
        </w:rPr>
        <w:t xml:space="preserve">Cette nouvelle ligne de bus, qui </w:t>
      </w:r>
      <w:r w:rsidR="006A51BB" w:rsidRPr="002857CE">
        <w:rPr>
          <w:rFonts w:ascii="Georgia" w:hAnsi="Georgia" w:cs="Arial"/>
          <w:sz w:val="24"/>
        </w:rPr>
        <w:t>relie</w:t>
      </w:r>
      <w:r w:rsidRPr="002857CE">
        <w:rPr>
          <w:rFonts w:ascii="Georgia" w:hAnsi="Georgia" w:cs="Arial"/>
          <w:sz w:val="24"/>
        </w:rPr>
        <w:t xml:space="preserve"> la gare RER D de Villiers-le-Bel-Gonesse-Arnouville et la gare RER B du Parc des Expo</w:t>
      </w:r>
      <w:r w:rsidR="006537E8" w:rsidRPr="002857CE">
        <w:rPr>
          <w:rFonts w:ascii="Georgia" w:hAnsi="Georgia" w:cs="Arial"/>
          <w:sz w:val="24"/>
        </w:rPr>
        <w:t>sitions de Villepinte, permet</w:t>
      </w:r>
      <w:r w:rsidRPr="002857CE">
        <w:rPr>
          <w:rFonts w:ascii="Georgia" w:hAnsi="Georgia" w:cs="Arial"/>
          <w:sz w:val="24"/>
        </w:rPr>
        <w:t xml:space="preserve"> aux habitants du Val</w:t>
      </w:r>
      <w:r w:rsidR="006537E8" w:rsidRPr="002857CE">
        <w:rPr>
          <w:rFonts w:ascii="Georgia" w:hAnsi="Georgia" w:cs="Arial"/>
          <w:sz w:val="24"/>
        </w:rPr>
        <w:t xml:space="preserve"> d'Oise et de Seine-Saint-Denis</w:t>
      </w:r>
      <w:r w:rsidRPr="002857CE">
        <w:rPr>
          <w:rFonts w:ascii="Georgia" w:hAnsi="Georgia" w:cs="Arial"/>
          <w:sz w:val="24"/>
        </w:rPr>
        <w:t xml:space="preserve"> de rejoindre plus rapidement les équipements publics (Centre Hospitalier de Gonesse) et les pôles d'emplois du secteur (plateforme aéroportuaire de Roissy-Charles de Gaulle, Parc d'Activités de Paris Nord 2 et Parc des Expositions de Villepinte).</w:t>
      </w:r>
    </w:p>
    <w:p w:rsidR="00F15422" w:rsidRPr="002857CE" w:rsidRDefault="00F15422" w:rsidP="002857CE">
      <w:pPr>
        <w:spacing w:after="0" w:line="360" w:lineRule="auto"/>
        <w:jc w:val="both"/>
        <w:rPr>
          <w:rFonts w:ascii="Georgia" w:hAnsi="Georgia" w:cs="Arial"/>
          <w:sz w:val="24"/>
        </w:rPr>
      </w:pPr>
    </w:p>
    <w:p w:rsidR="00F15422" w:rsidRPr="002857CE" w:rsidRDefault="00053A3D" w:rsidP="002857CE">
      <w:pPr>
        <w:spacing w:after="0" w:line="360" w:lineRule="auto"/>
        <w:jc w:val="both"/>
        <w:rPr>
          <w:rFonts w:ascii="Georgia" w:hAnsi="Georgia" w:cs="Arial"/>
          <w:sz w:val="24"/>
        </w:rPr>
      </w:pPr>
      <w:r w:rsidRPr="002857CE">
        <w:rPr>
          <w:rFonts w:ascii="Georgia" w:hAnsi="Georgia" w:cs="Arial"/>
          <w:sz w:val="24"/>
        </w:rPr>
        <w:t>Le projet s'inscrit dans le cadre du Grand Paris et des orientations du Plan de Déplacement Urbain de la Région Ile-de-France (PDUIF) et du Schéma Directeur de la Région Ile-de-France (SDRIF). Ces derniers préconisent le développement des transports en commun de surface, en lien avec le développement urbain et économique du secteur.</w:t>
      </w:r>
    </w:p>
    <w:p w:rsidR="00053A3D" w:rsidRDefault="00053A3D" w:rsidP="002857C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eorgia" w:eastAsiaTheme="minorHAnsi" w:hAnsi="Georgia" w:cs="Arial"/>
          <w:szCs w:val="22"/>
          <w:lang w:eastAsia="en-US"/>
        </w:rPr>
      </w:pPr>
      <w:r w:rsidRPr="002857CE">
        <w:rPr>
          <w:rFonts w:ascii="Georgia" w:eastAsiaTheme="minorHAnsi" w:hAnsi="Georgia" w:cs="Arial"/>
          <w:szCs w:val="22"/>
          <w:lang w:eastAsia="en-US"/>
        </w:rPr>
        <w:t>La Ligne 20 traverse 6 communes et 2 départements. Au sein du Département du Val d'Oise elle traverse les communes d'Arnouville, de Gonesse, et de Roissy en France. En Seine Saint Denis elle traverse les communes d'Aulnay, Tremblay-en-France et Villepinte.</w:t>
      </w:r>
    </w:p>
    <w:p w:rsidR="002857CE" w:rsidRPr="002857CE" w:rsidRDefault="002857CE" w:rsidP="002857C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eorgia" w:eastAsiaTheme="minorHAnsi" w:hAnsi="Georgia" w:cs="Arial"/>
          <w:szCs w:val="22"/>
          <w:lang w:eastAsia="en-US"/>
        </w:rPr>
      </w:pPr>
    </w:p>
    <w:p w:rsidR="002857CE" w:rsidRDefault="00053A3D">
      <w:pPr>
        <w:spacing w:after="0" w:line="360" w:lineRule="auto"/>
        <w:jc w:val="both"/>
        <w:rPr>
          <w:rFonts w:ascii="Georgia" w:hAnsi="Georgia" w:cs="Arial"/>
          <w:sz w:val="24"/>
        </w:rPr>
      </w:pPr>
      <w:r w:rsidRPr="002857CE">
        <w:rPr>
          <w:rFonts w:ascii="Georgia" w:hAnsi="Georgia" w:cs="Arial"/>
          <w:noProof/>
          <w:sz w:val="24"/>
          <w:lang w:eastAsia="fr-FR"/>
        </w:rPr>
        <w:lastRenderedPageBreak/>
        <w:drawing>
          <wp:inline distT="0" distB="0" distL="0" distR="0">
            <wp:extent cx="5760720" cy="2859756"/>
            <wp:effectExtent l="0" t="0" r="0" b="0"/>
            <wp:docPr id="2" name="Image 2" descr="C:\Users\CLERC\Desktop\1917_262_Le-trace-de-la-lign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ERC\Desktop\1917_262_Le-trace-de-la-ligne-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0F5" w:rsidRDefault="00A600F5">
      <w:pPr>
        <w:spacing w:after="0" w:line="360" w:lineRule="auto"/>
        <w:jc w:val="both"/>
        <w:rPr>
          <w:rFonts w:ascii="Georgia" w:hAnsi="Georgia" w:cs="Arial"/>
          <w:sz w:val="24"/>
        </w:rPr>
      </w:pPr>
    </w:p>
    <w:p w:rsidR="00A600F5" w:rsidRDefault="00A600F5">
      <w:pPr>
        <w:spacing w:after="0" w:line="360" w:lineRule="auto"/>
        <w:jc w:val="both"/>
        <w:rPr>
          <w:rFonts w:ascii="Georgia" w:hAnsi="Georgia" w:cs="Arial"/>
          <w:sz w:val="24"/>
        </w:rPr>
      </w:pPr>
    </w:p>
    <w:p w:rsidR="00A600F5" w:rsidRPr="002857CE" w:rsidRDefault="00A600F5">
      <w:pPr>
        <w:spacing w:after="0" w:line="360" w:lineRule="auto"/>
        <w:jc w:val="both"/>
        <w:rPr>
          <w:rFonts w:ascii="Georgia" w:hAnsi="Georgia" w:cs="Arial"/>
          <w:sz w:val="24"/>
        </w:rPr>
      </w:pPr>
      <w:r>
        <w:rPr>
          <w:rFonts w:ascii="Georgia" w:hAnsi="Georgia" w:cs="Arial"/>
          <w:noProof/>
          <w:sz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89535</wp:posOffset>
            </wp:positionV>
            <wp:extent cx="5829300" cy="4056380"/>
            <wp:effectExtent l="0" t="0" r="0" b="1270"/>
            <wp:wrapSquare wrapText="bothSides"/>
            <wp:docPr id="1" name="Image 1" descr="Amenagements Scenario de r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enagements Scenario de re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0F5" w:rsidRPr="002857CE" w:rsidSect="002857C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033D" w:rsidRDefault="00FA033D" w:rsidP="00FA033D">
      <w:pPr>
        <w:spacing w:after="0" w:line="240" w:lineRule="auto"/>
      </w:pPr>
      <w:r>
        <w:separator/>
      </w:r>
    </w:p>
  </w:endnote>
  <w:endnote w:type="continuationSeparator" w:id="0">
    <w:p w:rsidR="00FA033D" w:rsidRDefault="00FA033D" w:rsidP="00FA0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033D" w:rsidRDefault="00FA033D" w:rsidP="00FA033D">
      <w:pPr>
        <w:spacing w:after="0" w:line="240" w:lineRule="auto"/>
      </w:pPr>
      <w:r>
        <w:separator/>
      </w:r>
    </w:p>
  </w:footnote>
  <w:footnote w:type="continuationSeparator" w:id="0">
    <w:p w:rsidR="00FA033D" w:rsidRDefault="00FA033D" w:rsidP="00FA033D">
      <w:pPr>
        <w:spacing w:after="0" w:line="240" w:lineRule="auto"/>
      </w:pPr>
      <w:r>
        <w:continuationSeparator/>
      </w:r>
    </w:p>
  </w:footnote>
  <w:footnote w:id="1">
    <w:p w:rsidR="00FA033D" w:rsidRPr="000D2275" w:rsidRDefault="00FA033D" w:rsidP="000D2275">
      <w:pPr>
        <w:widowControl w:val="0"/>
        <w:spacing w:before="100"/>
        <w:jc w:val="both"/>
        <w:rPr>
          <w:rFonts w:ascii="Georgia" w:hAnsi="Georgia" w:cs="Times New Roman"/>
          <w:sz w:val="20"/>
          <w:szCs w:val="20"/>
        </w:rPr>
      </w:pPr>
      <w:r w:rsidRPr="000D2275">
        <w:rPr>
          <w:rStyle w:val="Appelnotedebasdep"/>
          <w:rFonts w:ascii="Georgia" w:hAnsi="Georgia" w:cs="Times New Roman"/>
          <w:sz w:val="20"/>
          <w:szCs w:val="20"/>
        </w:rPr>
        <w:footnoteRef/>
      </w:r>
      <w:r w:rsidRPr="000D2275">
        <w:rPr>
          <w:rFonts w:ascii="Georgia" w:hAnsi="Georgia" w:cs="Times New Roman"/>
          <w:sz w:val="20"/>
          <w:szCs w:val="20"/>
        </w:rPr>
        <w:t xml:space="preserve"> Décision dont le Département du Val d’Oise s’est pleinement </w:t>
      </w:r>
      <w:r w:rsidR="005D00F9" w:rsidRPr="000D2275">
        <w:rPr>
          <w:rFonts w:ascii="Georgia" w:hAnsi="Georgia" w:cs="Times New Roman"/>
          <w:sz w:val="20"/>
          <w:szCs w:val="20"/>
        </w:rPr>
        <w:t>désolidarisée</w:t>
      </w:r>
      <w:r w:rsidRPr="000D2275">
        <w:rPr>
          <w:rFonts w:ascii="Georgia" w:hAnsi="Georgia" w:cs="Times New Roman"/>
          <w:sz w:val="20"/>
          <w:szCs w:val="20"/>
        </w:rPr>
        <w:t xml:space="preserve">. En effet, ce projet ferroviaire était d’une nécessité socio-économique primordiale pour le Val d’Oise ; pour l’est du Département mais plus largement pour l’ensemble des habitants du territoire du Grand Roissy. La ligne 20 ne suffisant pas, le département a obtenu la création d’une offre de bus renforcée sur ce territoire. 3 lignes de bus structurantes Est-Ouest sont ainsi en cours d’étude à savoir : </w:t>
      </w:r>
    </w:p>
    <w:p w:rsidR="00FA033D" w:rsidRPr="000D2275" w:rsidRDefault="00FA033D" w:rsidP="000D2275">
      <w:pPr>
        <w:widowControl w:val="0"/>
        <w:spacing w:before="100"/>
        <w:ind w:left="360" w:hanging="360"/>
        <w:jc w:val="both"/>
        <w:rPr>
          <w:rFonts w:ascii="Georgia" w:hAnsi="Georgia" w:cs="Times New Roman"/>
          <w:sz w:val="20"/>
          <w:szCs w:val="20"/>
        </w:rPr>
      </w:pPr>
      <w:r w:rsidRPr="000D2275">
        <w:rPr>
          <w:rFonts w:ascii="Georgia" w:hAnsi="Georgia" w:cs="Times New Roman"/>
          <w:sz w:val="20"/>
          <w:szCs w:val="20"/>
        </w:rPr>
        <w:t>- une liaison Goussainville - Parc des Expositions ;</w:t>
      </w:r>
    </w:p>
    <w:p w:rsidR="00FA033D" w:rsidRPr="000D2275" w:rsidRDefault="00FA033D" w:rsidP="000D2275">
      <w:pPr>
        <w:widowControl w:val="0"/>
        <w:spacing w:before="100"/>
        <w:ind w:left="360" w:hanging="360"/>
        <w:jc w:val="both"/>
        <w:rPr>
          <w:rFonts w:ascii="Georgia" w:hAnsi="Georgia" w:cs="Times New Roman"/>
          <w:sz w:val="20"/>
          <w:szCs w:val="20"/>
        </w:rPr>
      </w:pPr>
      <w:r w:rsidRPr="000D2275">
        <w:rPr>
          <w:rFonts w:ascii="Georgia" w:hAnsi="Georgia" w:cs="Times New Roman"/>
          <w:sz w:val="20"/>
          <w:szCs w:val="20"/>
        </w:rPr>
        <w:t>- une liaison entre la zone dense de Villiers-le-Bel et Roissypôle ;</w:t>
      </w:r>
    </w:p>
    <w:p w:rsidR="00FA033D" w:rsidRPr="000D2275" w:rsidRDefault="00FA033D" w:rsidP="000D2275">
      <w:pPr>
        <w:pStyle w:val="Notedebasdepage"/>
        <w:jc w:val="both"/>
        <w:rPr>
          <w:rFonts w:ascii="Georgia" w:hAnsi="Georgia" w:cs="Times New Roman"/>
        </w:rPr>
      </w:pPr>
      <w:r w:rsidRPr="000D2275">
        <w:rPr>
          <w:rFonts w:ascii="Georgia" w:hAnsi="Georgia" w:cs="Times New Roman"/>
        </w:rPr>
        <w:t>- une liaison entre Garges-lès-Gonesse – Sarcelles et Roissypôle</w:t>
      </w:r>
    </w:p>
    <w:p w:rsidR="00A600F5" w:rsidRPr="000D2275" w:rsidRDefault="00A600F5" w:rsidP="000D2275">
      <w:pPr>
        <w:pStyle w:val="Notedebasdepage"/>
        <w:jc w:val="both"/>
        <w:rPr>
          <w:rFonts w:ascii="Georgia" w:hAnsi="Georgia" w:cs="Times New Roman"/>
        </w:rPr>
      </w:pPr>
    </w:p>
    <w:p w:rsidR="00A600F5" w:rsidRPr="000D2275" w:rsidRDefault="00A600F5" w:rsidP="000D2275">
      <w:pPr>
        <w:pStyle w:val="Notedebasdepage"/>
        <w:jc w:val="both"/>
        <w:rPr>
          <w:rFonts w:ascii="Georgia" w:hAnsi="Georgia"/>
        </w:rPr>
      </w:pPr>
      <w:r w:rsidRPr="000D2275">
        <w:rPr>
          <w:rFonts w:ascii="Georgia" w:hAnsi="Georgia"/>
        </w:rPr>
        <w:t>Le montant de ces études est estimé à 1,2 M € TTC. Le Département assurera la maîtrise d'ouvrage des études jusqu'à la concertation et participera à leur financement à hauteur de 500 000 euros.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BB1"/>
    <w:rsid w:val="00053A3D"/>
    <w:rsid w:val="000D2275"/>
    <w:rsid w:val="001339A6"/>
    <w:rsid w:val="00252E46"/>
    <w:rsid w:val="002857CE"/>
    <w:rsid w:val="003F41AD"/>
    <w:rsid w:val="004F5392"/>
    <w:rsid w:val="0051126E"/>
    <w:rsid w:val="0059439F"/>
    <w:rsid w:val="005D00F9"/>
    <w:rsid w:val="006537E8"/>
    <w:rsid w:val="006A51BB"/>
    <w:rsid w:val="0070632A"/>
    <w:rsid w:val="00782FA3"/>
    <w:rsid w:val="008827ED"/>
    <w:rsid w:val="00996BB1"/>
    <w:rsid w:val="00A600F5"/>
    <w:rsid w:val="00A918D6"/>
    <w:rsid w:val="00B53075"/>
    <w:rsid w:val="00E673CC"/>
    <w:rsid w:val="00F15422"/>
    <w:rsid w:val="00F869C3"/>
    <w:rsid w:val="00FA033D"/>
    <w:rsid w:val="00FB6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C01391-144C-4004-94FA-108B9FD8B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6BB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53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A033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A033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A033D"/>
    <w:rPr>
      <w:vertAlign w:val="superscript"/>
    </w:rPr>
  </w:style>
  <w:style w:type="paragraph" w:customStyle="1" w:styleId="RImputation">
    <w:name w:val="R_Imputation"/>
    <w:basedOn w:val="Normal"/>
    <w:rsid w:val="00FA033D"/>
    <w:pPr>
      <w:tabs>
        <w:tab w:val="left" w:pos="1843"/>
      </w:tabs>
      <w:overflowPunct w:val="0"/>
      <w:autoSpaceDE w:val="0"/>
      <w:autoSpaceDN w:val="0"/>
      <w:adjustRightInd w:val="0"/>
      <w:spacing w:after="480" w:line="240" w:lineRule="auto"/>
      <w:ind w:left="1843" w:hanging="1843"/>
      <w:textAlignment w:val="baseline"/>
    </w:pPr>
    <w:rPr>
      <w:rFonts w:ascii="Times New Roman" w:eastAsia="Times New Roman" w:hAnsi="Times New Roman" w:cs="Arial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03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03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8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16A828-F3E7-413D-86A0-F147AB849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279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CGVO</Company>
  <LinksUpToDate>false</LinksUpToDate>
  <CharactersWithSpaces>1816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HUBERT FANNY</dc:creator>
  <cp:keywords/>
  <dc:description/>
  <cp:lastModifiedBy>HUBERT FANNY</cp:lastModifiedBy>
  <cp:revision>22</cp:revision>
  <dcterms:created xsi:type="dcterms:W3CDTF">2020-08-31T08:14:00Z</dcterms:created>
  <dcterms:modified xsi:type="dcterms:W3CDTF">2020-11-10T13:35:00Z</dcterms:modified>
</cp:coreProperties>
</file>