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DB" w:rsidRDefault="00340643"/>
    <w:p w:rsidR="00837677" w:rsidRDefault="00837677">
      <w:pPr>
        <w:rPr>
          <w:b/>
          <w:sz w:val="28"/>
        </w:rPr>
      </w:pPr>
      <w:r w:rsidRPr="00837677">
        <w:rPr>
          <w:b/>
          <w:sz w:val="28"/>
        </w:rPr>
        <w:t>Contexte</w:t>
      </w:r>
    </w:p>
    <w:p w:rsidR="00837677" w:rsidRPr="000E77B7" w:rsidRDefault="00837677" w:rsidP="00CD24F7">
      <w:pPr>
        <w:jc w:val="both"/>
        <w:rPr>
          <w:sz w:val="24"/>
        </w:rPr>
      </w:pPr>
      <w:r w:rsidRPr="000E77B7">
        <w:rPr>
          <w:sz w:val="24"/>
        </w:rPr>
        <w:t xml:space="preserve">La loi SRU dans son article </w:t>
      </w:r>
      <w:r w:rsidRPr="000E77B7">
        <w:rPr>
          <w:bCs/>
          <w:sz w:val="24"/>
        </w:rPr>
        <w:t>55</w:t>
      </w:r>
      <w:r w:rsidRPr="000E77B7">
        <w:rPr>
          <w:sz w:val="24"/>
        </w:rPr>
        <w:t> </w:t>
      </w:r>
      <w:r w:rsidR="002B6892">
        <w:rPr>
          <w:sz w:val="24"/>
        </w:rPr>
        <w:t xml:space="preserve">modifié par la loi </w:t>
      </w:r>
      <w:proofErr w:type="spellStart"/>
      <w:r w:rsidR="002B6892">
        <w:rPr>
          <w:sz w:val="24"/>
        </w:rPr>
        <w:t>Duflot</w:t>
      </w:r>
      <w:proofErr w:type="spellEnd"/>
      <w:r w:rsidR="002B6892">
        <w:rPr>
          <w:sz w:val="24"/>
        </w:rPr>
        <w:t xml:space="preserve"> de 2013, </w:t>
      </w:r>
      <w:r w:rsidRPr="000E77B7">
        <w:rPr>
          <w:sz w:val="24"/>
        </w:rPr>
        <w:t>impose aux collectivités locales de plus de 1 500 habitants en Île-de-France d’avoir 25% de logements sociaux en 2025.</w:t>
      </w:r>
    </w:p>
    <w:p w:rsidR="00837677" w:rsidRPr="000E77B7" w:rsidRDefault="00837677" w:rsidP="00CD24F7">
      <w:pPr>
        <w:jc w:val="both"/>
        <w:rPr>
          <w:sz w:val="24"/>
        </w:rPr>
      </w:pPr>
      <w:r w:rsidRPr="000E77B7">
        <w:rPr>
          <w:sz w:val="24"/>
        </w:rPr>
        <w:t>Les élus s’engagent tous les trois ans dans des programmes </w:t>
      </w:r>
      <w:r w:rsidRPr="000E77B7">
        <w:rPr>
          <w:bCs/>
          <w:sz w:val="24"/>
        </w:rPr>
        <w:t>triennaux</w:t>
      </w:r>
      <w:r w:rsidRPr="000E77B7">
        <w:rPr>
          <w:sz w:val="24"/>
        </w:rPr>
        <w:t> avec la préfecture, à construire un certain nombre de logements sociaux, avec en ligne de mire ces 25% en 2025.</w:t>
      </w:r>
    </w:p>
    <w:p w:rsidR="00837677" w:rsidRPr="000E77B7" w:rsidRDefault="00837677" w:rsidP="00CD24F7">
      <w:pPr>
        <w:jc w:val="both"/>
        <w:rPr>
          <w:rFonts w:ascii="Arial" w:hAnsi="Arial" w:cs="Arial"/>
          <w:color w:val="404040"/>
          <w:sz w:val="32"/>
          <w:szCs w:val="29"/>
          <w:shd w:val="clear" w:color="auto" w:fill="FFFFFF"/>
        </w:rPr>
      </w:pPr>
      <w:r w:rsidRPr="000E77B7">
        <w:rPr>
          <w:sz w:val="24"/>
        </w:rPr>
        <w:t xml:space="preserve">Si le chiffre n’est pas atteint, l’État leur impose une pénalité, voire une </w:t>
      </w:r>
      <w:proofErr w:type="spellStart"/>
      <w:r w:rsidRPr="000E77B7">
        <w:rPr>
          <w:sz w:val="24"/>
        </w:rPr>
        <w:t>surpénalité</w:t>
      </w:r>
      <w:proofErr w:type="spellEnd"/>
      <w:r w:rsidRPr="000E77B7">
        <w:rPr>
          <w:sz w:val="24"/>
        </w:rPr>
        <w:t xml:space="preserve"> financière.</w:t>
      </w:r>
      <w:r w:rsidRPr="000E77B7">
        <w:rPr>
          <w:rFonts w:ascii="Arial" w:hAnsi="Arial" w:cs="Arial"/>
          <w:color w:val="404040"/>
          <w:sz w:val="32"/>
          <w:szCs w:val="29"/>
          <w:shd w:val="clear" w:color="auto" w:fill="FFFFFF"/>
        </w:rPr>
        <w:t xml:space="preserve"> </w:t>
      </w:r>
    </w:p>
    <w:p w:rsidR="00837677" w:rsidRPr="000E77B7" w:rsidRDefault="00837677" w:rsidP="00CD24F7">
      <w:pPr>
        <w:jc w:val="both"/>
        <w:rPr>
          <w:sz w:val="24"/>
        </w:rPr>
      </w:pPr>
      <w:r w:rsidRPr="000E77B7">
        <w:rPr>
          <w:sz w:val="24"/>
        </w:rPr>
        <w:t>La Préfecture peut même leur enlever le </w:t>
      </w:r>
      <w:r w:rsidRPr="000E77B7">
        <w:rPr>
          <w:bCs/>
          <w:sz w:val="24"/>
        </w:rPr>
        <w:t>droit de préemption urbain</w:t>
      </w:r>
      <w:r w:rsidRPr="000E77B7">
        <w:rPr>
          <w:sz w:val="24"/>
        </w:rPr>
        <w:t> ou leur contingent communal de logements sociaux, comme c’est arrivé à plusieurs collectivités.</w:t>
      </w:r>
    </w:p>
    <w:p w:rsidR="00837677" w:rsidRDefault="00CD24F7" w:rsidP="00CD24F7">
      <w:pPr>
        <w:jc w:val="both"/>
        <w:rPr>
          <w:sz w:val="24"/>
        </w:rPr>
      </w:pPr>
      <w:r w:rsidRPr="000E77B7">
        <w:rPr>
          <w:sz w:val="24"/>
        </w:rPr>
        <w:t>En décembre 2020, 26</w:t>
      </w:r>
      <w:r w:rsidR="00837677" w:rsidRPr="000E77B7">
        <w:rPr>
          <w:sz w:val="24"/>
        </w:rPr>
        <w:t xml:space="preserve"> maires du Val-d'Oise</w:t>
      </w:r>
      <w:r w:rsidR="000E77B7">
        <w:rPr>
          <w:sz w:val="24"/>
        </w:rPr>
        <w:t xml:space="preserve">*emmenés par Xavier Melki, Maire de Franconville, </w:t>
      </w:r>
      <w:r w:rsidR="00837677" w:rsidRPr="000E77B7">
        <w:rPr>
          <w:sz w:val="24"/>
        </w:rPr>
        <w:t>ont décidé de se réunir en collectif pour demander </w:t>
      </w:r>
      <w:hyperlink r:id="rId7" w:tgtFrame="_blank" w:history="1">
        <w:r w:rsidR="00837677" w:rsidRPr="000E77B7">
          <w:rPr>
            <w:sz w:val="24"/>
          </w:rPr>
          <w:t>la révision de la loi SRU</w:t>
        </w:r>
      </w:hyperlink>
      <w:r w:rsidRPr="000E77B7">
        <w:rPr>
          <w:sz w:val="24"/>
        </w:rPr>
        <w:t xml:space="preserve"> car cette obligation est inatteignable sans risquer de créer de véritables ghettos urbains</w:t>
      </w:r>
      <w:r w:rsidR="00837677" w:rsidRPr="000E77B7">
        <w:rPr>
          <w:sz w:val="24"/>
        </w:rPr>
        <w:t>.</w:t>
      </w:r>
    </w:p>
    <w:p w:rsidR="002B6892" w:rsidRPr="002B6892" w:rsidRDefault="002B6892" w:rsidP="00CD24F7">
      <w:pPr>
        <w:jc w:val="both"/>
        <w:rPr>
          <w:sz w:val="24"/>
        </w:rPr>
      </w:pPr>
      <w:r w:rsidRPr="002B6892">
        <w:rPr>
          <w:sz w:val="24"/>
        </w:rPr>
        <w:t xml:space="preserve">Maxime </w:t>
      </w:r>
      <w:proofErr w:type="spellStart"/>
      <w:r w:rsidRPr="002B6892">
        <w:rPr>
          <w:sz w:val="24"/>
        </w:rPr>
        <w:t>Thory</w:t>
      </w:r>
      <w:proofErr w:type="spellEnd"/>
      <w:r w:rsidRPr="002B6892">
        <w:rPr>
          <w:sz w:val="24"/>
        </w:rPr>
        <w:t>, Maire de Montmorency</w:t>
      </w:r>
      <w:r>
        <w:rPr>
          <w:sz w:val="24"/>
        </w:rPr>
        <w:t>,</w:t>
      </w:r>
      <w:r w:rsidRPr="002B6892">
        <w:rPr>
          <w:sz w:val="24"/>
        </w:rPr>
        <w:t xml:space="preserve"> a alerté</w:t>
      </w:r>
      <w:r>
        <w:rPr>
          <w:sz w:val="24"/>
        </w:rPr>
        <w:t xml:space="preserve"> en début d’année</w:t>
      </w:r>
      <w:r w:rsidRPr="002B6892">
        <w:rPr>
          <w:sz w:val="24"/>
        </w:rPr>
        <w:t xml:space="preserve"> le Premier Ministre, Jean Castex, et la Ministre déléguée au Logement, Emmanuelle </w:t>
      </w:r>
      <w:proofErr w:type="spellStart"/>
      <w:r w:rsidRPr="002B6892">
        <w:rPr>
          <w:sz w:val="24"/>
        </w:rPr>
        <w:t>Wargon</w:t>
      </w:r>
      <w:proofErr w:type="spellEnd"/>
      <w:r w:rsidRPr="002B6892">
        <w:rPr>
          <w:sz w:val="24"/>
        </w:rPr>
        <w:t>, sur ce sujet.</w:t>
      </w:r>
    </w:p>
    <w:p w:rsidR="00837677" w:rsidRPr="000E77B7" w:rsidRDefault="00CD24F7" w:rsidP="00CD24F7">
      <w:pPr>
        <w:jc w:val="both"/>
        <w:rPr>
          <w:sz w:val="24"/>
        </w:rPr>
      </w:pPr>
      <w:r w:rsidRPr="000E77B7">
        <w:rPr>
          <w:sz w:val="24"/>
        </w:rPr>
        <w:t xml:space="preserve">Dans le Val d’Oise 35 communes comptabilisent moins de 25 % de logements sociaux dont 26 ont atteint leurs objectifs de rattrapage pour la période 2017-2019. </w:t>
      </w:r>
    </w:p>
    <w:p w:rsidR="00672EB7" w:rsidRDefault="00672EB7" w:rsidP="00CD24F7">
      <w:pPr>
        <w:jc w:val="both"/>
        <w:rPr>
          <w:sz w:val="24"/>
        </w:rPr>
      </w:pPr>
      <w:r>
        <w:rPr>
          <w:sz w:val="24"/>
        </w:rPr>
        <w:t>Fin mars, l</w:t>
      </w:r>
      <w:r w:rsidR="00837677" w:rsidRPr="000E77B7">
        <w:rPr>
          <w:sz w:val="24"/>
        </w:rPr>
        <w:t>e Plessis Bouchard</w:t>
      </w:r>
      <w:r>
        <w:rPr>
          <w:sz w:val="24"/>
        </w:rPr>
        <w:t xml:space="preserve"> (200 000 </w:t>
      </w:r>
      <w:r>
        <w:rPr>
          <w:rFonts w:cstheme="minorHAnsi"/>
          <w:sz w:val="24"/>
        </w:rPr>
        <w:t>€/an)</w:t>
      </w:r>
      <w:r w:rsidR="00837677" w:rsidRPr="000E77B7">
        <w:rPr>
          <w:sz w:val="24"/>
        </w:rPr>
        <w:t>, Montmorency</w:t>
      </w:r>
      <w:r w:rsidR="002B6892">
        <w:rPr>
          <w:sz w:val="24"/>
        </w:rPr>
        <w:t xml:space="preserve"> (180 000 </w:t>
      </w:r>
      <w:r w:rsidR="002B6892">
        <w:rPr>
          <w:rFonts w:cstheme="minorHAnsi"/>
          <w:sz w:val="24"/>
        </w:rPr>
        <w:t>€</w:t>
      </w:r>
      <w:r w:rsidR="002B6892">
        <w:rPr>
          <w:sz w:val="24"/>
        </w:rPr>
        <w:t>/an)</w:t>
      </w:r>
      <w:r w:rsidR="00837677" w:rsidRPr="000E77B7">
        <w:rPr>
          <w:sz w:val="24"/>
        </w:rPr>
        <w:t>, Enghien-les-Bains</w:t>
      </w:r>
      <w:r>
        <w:rPr>
          <w:sz w:val="24"/>
        </w:rPr>
        <w:t xml:space="preserve"> (430 000 </w:t>
      </w:r>
      <w:r>
        <w:rPr>
          <w:rFonts w:cstheme="minorHAnsi"/>
          <w:sz w:val="24"/>
        </w:rPr>
        <w:t>€</w:t>
      </w:r>
      <w:r>
        <w:rPr>
          <w:sz w:val="24"/>
        </w:rPr>
        <w:t>/an)</w:t>
      </w:r>
      <w:r w:rsidR="00837677" w:rsidRPr="000E77B7">
        <w:rPr>
          <w:sz w:val="24"/>
        </w:rPr>
        <w:t xml:space="preserve"> et Auvers-sur-Oi</w:t>
      </w:r>
      <w:r>
        <w:rPr>
          <w:sz w:val="24"/>
        </w:rPr>
        <w:t xml:space="preserve">se (382 000 </w:t>
      </w:r>
      <w:r>
        <w:rPr>
          <w:rFonts w:cstheme="minorHAnsi"/>
          <w:sz w:val="24"/>
        </w:rPr>
        <w:t>€</w:t>
      </w:r>
      <w:r>
        <w:rPr>
          <w:sz w:val="24"/>
        </w:rPr>
        <w:t>/an) on</w:t>
      </w:r>
      <w:r w:rsidR="00837677" w:rsidRPr="000E77B7">
        <w:rPr>
          <w:sz w:val="24"/>
        </w:rPr>
        <w:t>t sanctionnées pour ne pas avoir construit suffisamment de logements sociaux</w:t>
      </w:r>
      <w:r>
        <w:rPr>
          <w:sz w:val="24"/>
        </w:rPr>
        <w:t>.</w:t>
      </w:r>
    </w:p>
    <w:p w:rsidR="00837677" w:rsidRDefault="00672EB7" w:rsidP="00CD24F7">
      <w:pPr>
        <w:jc w:val="both"/>
        <w:rPr>
          <w:sz w:val="24"/>
        </w:rPr>
      </w:pPr>
      <w:r>
        <w:rPr>
          <w:sz w:val="24"/>
        </w:rPr>
        <w:t xml:space="preserve">Jugées injustes, ces sanctions arbitraires ne tiennent pas </w:t>
      </w:r>
      <w:r w:rsidR="00837677" w:rsidRPr="000E77B7">
        <w:rPr>
          <w:sz w:val="24"/>
        </w:rPr>
        <w:t>compte des réalités locales</w:t>
      </w:r>
      <w:r w:rsidR="00CD24F7" w:rsidRPr="000E77B7">
        <w:rPr>
          <w:sz w:val="24"/>
        </w:rPr>
        <w:t xml:space="preserve"> (sol, foncier disponible, plan d’exposition au bruit, obligations patrimoniales et architecturales et offre de services publics correspondants)</w:t>
      </w:r>
      <w:r w:rsidR="00837677" w:rsidRPr="000E77B7">
        <w:rPr>
          <w:sz w:val="24"/>
        </w:rPr>
        <w:t xml:space="preserve">. </w:t>
      </w:r>
    </w:p>
    <w:p w:rsidR="00837677" w:rsidRPr="000E77B7" w:rsidRDefault="00837677" w:rsidP="00CD24F7">
      <w:pPr>
        <w:jc w:val="both"/>
        <w:rPr>
          <w:sz w:val="24"/>
        </w:rPr>
      </w:pPr>
      <w:r w:rsidRPr="000E77B7">
        <w:rPr>
          <w:sz w:val="24"/>
        </w:rPr>
        <w:t xml:space="preserve">Le Sénat </w:t>
      </w:r>
      <w:r w:rsidR="000E77B7">
        <w:rPr>
          <w:sz w:val="24"/>
        </w:rPr>
        <w:t>a bouclé</w:t>
      </w:r>
      <w:r w:rsidRPr="000E77B7">
        <w:rPr>
          <w:sz w:val="24"/>
        </w:rPr>
        <w:t xml:space="preserve"> ce 15 avril sa consultation des maires sur la réforme.</w:t>
      </w:r>
    </w:p>
    <w:p w:rsidR="00CD24F7" w:rsidRDefault="00CD24F7" w:rsidP="00CD24F7">
      <w:pPr>
        <w:jc w:val="both"/>
      </w:pPr>
    </w:p>
    <w:p w:rsidR="00CD24F7" w:rsidRDefault="00672EB7" w:rsidP="00CD24F7">
      <w:pPr>
        <w:jc w:val="both"/>
        <w:rPr>
          <w:b/>
          <w:sz w:val="24"/>
        </w:rPr>
      </w:pPr>
      <w:r>
        <w:rPr>
          <w:b/>
          <w:sz w:val="24"/>
        </w:rPr>
        <w:t>Les p</w:t>
      </w:r>
      <w:r w:rsidR="00CD24F7" w:rsidRPr="00CD24F7">
        <w:rPr>
          <w:b/>
          <w:sz w:val="24"/>
        </w:rPr>
        <w:t>ropositions avancée</w:t>
      </w:r>
      <w:r>
        <w:rPr>
          <w:b/>
          <w:sz w:val="24"/>
        </w:rPr>
        <w:t>s</w:t>
      </w:r>
      <w:r w:rsidR="00CD24F7" w:rsidRPr="00CD24F7">
        <w:rPr>
          <w:b/>
          <w:sz w:val="24"/>
        </w:rPr>
        <w:t xml:space="preserve"> par le collectif</w:t>
      </w:r>
    </w:p>
    <w:p w:rsidR="00CD24F7" w:rsidRPr="000E77B7" w:rsidRDefault="00CD24F7" w:rsidP="00CD24F7">
      <w:pPr>
        <w:jc w:val="both"/>
        <w:rPr>
          <w:sz w:val="24"/>
        </w:rPr>
      </w:pPr>
      <w:r w:rsidRPr="000E77B7">
        <w:rPr>
          <w:sz w:val="24"/>
        </w:rPr>
        <w:t>Contrairement aux critiques politiques</w:t>
      </w:r>
      <w:r w:rsidR="000E77B7">
        <w:rPr>
          <w:sz w:val="24"/>
        </w:rPr>
        <w:t xml:space="preserve"> venant de la gauche</w:t>
      </w:r>
      <w:r w:rsidRPr="000E77B7">
        <w:rPr>
          <w:sz w:val="24"/>
        </w:rPr>
        <w:t xml:space="preserve">, les maires du collectif </w:t>
      </w:r>
      <w:r w:rsidRPr="000E77B7">
        <w:rPr>
          <w:bCs/>
          <w:sz w:val="24"/>
        </w:rPr>
        <w:t>croient au logement social et le développent dans leurs communes tout en en préservant l’équilibre social</w:t>
      </w:r>
      <w:r w:rsidRPr="000E77B7">
        <w:rPr>
          <w:sz w:val="24"/>
        </w:rPr>
        <w:t xml:space="preserve">. </w:t>
      </w:r>
    </w:p>
    <w:p w:rsidR="00CD24F7" w:rsidRDefault="000E77B7" w:rsidP="00CD24F7">
      <w:pPr>
        <w:jc w:val="both"/>
        <w:rPr>
          <w:i/>
          <w:sz w:val="24"/>
        </w:rPr>
      </w:pPr>
      <w:r w:rsidRPr="000E77B7">
        <w:rPr>
          <w:i/>
          <w:sz w:val="24"/>
        </w:rPr>
        <w:t>« </w:t>
      </w:r>
      <w:r w:rsidR="00CD24F7" w:rsidRPr="000E77B7">
        <w:rPr>
          <w:i/>
          <w:sz w:val="24"/>
        </w:rPr>
        <w:t>Nous pensons que le logement social doit s’inscrire dans une </w:t>
      </w:r>
      <w:r w:rsidR="00CD24F7" w:rsidRPr="000E77B7">
        <w:rPr>
          <w:bCs/>
          <w:i/>
          <w:sz w:val="24"/>
        </w:rPr>
        <w:t>chaîne de l’habitat</w:t>
      </w:r>
      <w:r w:rsidR="00CD24F7" w:rsidRPr="000E77B7">
        <w:rPr>
          <w:i/>
          <w:sz w:val="24"/>
        </w:rPr>
        <w:t> que nous ne pourrons jamais construire si l’Etat ne raisonne que par des statistiques, des ratios, des taux et des chiffres, sans prendre en considération la réalité des territoires et leur sociologie.</w:t>
      </w:r>
      <w:r w:rsidRPr="000E77B7">
        <w:rPr>
          <w:i/>
          <w:sz w:val="24"/>
        </w:rPr>
        <w:t> »</w:t>
      </w:r>
      <w:r>
        <w:rPr>
          <w:i/>
          <w:sz w:val="24"/>
        </w:rPr>
        <w:t xml:space="preserve"> (Xavier Melki)</w:t>
      </w:r>
    </w:p>
    <w:p w:rsidR="000E77B7" w:rsidRPr="000E77B7" w:rsidRDefault="000E77B7" w:rsidP="000E77B7">
      <w:pPr>
        <w:jc w:val="both"/>
        <w:rPr>
          <w:sz w:val="24"/>
        </w:rPr>
      </w:pPr>
      <w:r w:rsidRPr="000E77B7">
        <w:rPr>
          <w:sz w:val="24"/>
        </w:rPr>
        <w:lastRenderedPageBreak/>
        <w:t>La modification de loi SRU, portée par Cécile D</w:t>
      </w:r>
      <w:r w:rsidR="00340643">
        <w:rPr>
          <w:sz w:val="24"/>
        </w:rPr>
        <w:t>uflot</w:t>
      </w:r>
      <w:bookmarkStart w:id="0" w:name="_GoBack"/>
      <w:bookmarkEnd w:id="0"/>
      <w:r w:rsidRPr="000E77B7">
        <w:rPr>
          <w:sz w:val="24"/>
        </w:rPr>
        <w:t xml:space="preserve"> et votée en 2013, continue dans cette voie sans issue</w:t>
      </w:r>
      <w:r w:rsidRPr="000E77B7">
        <w:rPr>
          <w:bCs/>
          <w:sz w:val="24"/>
        </w:rPr>
        <w:t> en contraignant une grande partie des communes à reproduire les mêmes erreurs du passé.</w:t>
      </w:r>
    </w:p>
    <w:p w:rsidR="000E77B7" w:rsidRDefault="000E77B7" w:rsidP="000E77B7">
      <w:pPr>
        <w:jc w:val="both"/>
        <w:rPr>
          <w:sz w:val="24"/>
        </w:rPr>
      </w:pPr>
      <w:r w:rsidRPr="000E77B7">
        <w:rPr>
          <w:sz w:val="24"/>
        </w:rPr>
        <w:t>En effet, on a libéré la constructibilité des parcelles privées et modifié l’article 55 en augmentant le taux à 25% de logements sociaux à horizon 2025. </w:t>
      </w:r>
      <w:r w:rsidRPr="000E77B7">
        <w:rPr>
          <w:bCs/>
          <w:sz w:val="24"/>
        </w:rPr>
        <w:t>Ces 2 dispositifs réunis empêchent tout simplement la réalisation de l’objectif souhaité</w:t>
      </w:r>
      <w:r w:rsidRPr="000E77B7">
        <w:rPr>
          <w:sz w:val="24"/>
        </w:rPr>
        <w:t>.</w:t>
      </w:r>
    </w:p>
    <w:p w:rsidR="000E77B7" w:rsidRPr="000E77B7" w:rsidRDefault="000E77B7" w:rsidP="000E77B7">
      <w:pPr>
        <w:jc w:val="both"/>
        <w:rPr>
          <w:sz w:val="24"/>
        </w:rPr>
      </w:pPr>
      <w:r w:rsidRPr="000E77B7">
        <w:rPr>
          <w:bCs/>
          <w:sz w:val="24"/>
        </w:rPr>
        <w:t>La mixité fonctionne si elle est sérieusement encadrée</w:t>
      </w:r>
      <w:r w:rsidRPr="000E77B7">
        <w:rPr>
          <w:sz w:val="24"/>
        </w:rPr>
        <w:t>. Un ratio de 20 à 25% de logements sociaux dans un programme immobilier neuf est un seuil qu’il ne faut pas dépasser pour préserver l’équilibre social dont nos villes ont besoin, mais qui ne suffira jamais à atteindre les obligations fixées par la loi.</w:t>
      </w:r>
    </w:p>
    <w:p w:rsidR="000E77B7" w:rsidRDefault="000E77B7" w:rsidP="000E77B7">
      <w:pPr>
        <w:jc w:val="both"/>
        <w:rPr>
          <w:bCs/>
          <w:sz w:val="24"/>
        </w:rPr>
      </w:pPr>
      <w:r w:rsidRPr="000E77B7">
        <w:rPr>
          <w:sz w:val="24"/>
        </w:rPr>
        <w:t>Si cette loi n’évoluait pas, certaines communes verraient leur population doubler, d’autres augmenteraient le nombre de logements d’un tiers, d’autres encore créeraient </w:t>
      </w:r>
      <w:r w:rsidRPr="000E77B7">
        <w:rPr>
          <w:bCs/>
          <w:sz w:val="24"/>
        </w:rPr>
        <w:t>des quartiers entiers où seraient concentrées toutes les difficultés sociales…</w:t>
      </w:r>
    </w:p>
    <w:p w:rsidR="000E77B7" w:rsidRPr="000E77B7" w:rsidRDefault="000E77B7" w:rsidP="000E77B7">
      <w:pPr>
        <w:jc w:val="both"/>
        <w:rPr>
          <w:sz w:val="24"/>
        </w:rPr>
      </w:pPr>
      <w:r>
        <w:rPr>
          <w:bCs/>
          <w:sz w:val="24"/>
        </w:rPr>
        <w:t>Parallèlement, le respect strict de ces contraintes pose la problématique du financement de services supplémentaires (</w:t>
      </w:r>
      <w:r w:rsidR="006C1EC2">
        <w:rPr>
          <w:bCs/>
          <w:sz w:val="24"/>
        </w:rPr>
        <w:t xml:space="preserve">crèches, </w:t>
      </w:r>
      <w:r>
        <w:rPr>
          <w:bCs/>
          <w:sz w:val="24"/>
        </w:rPr>
        <w:t>écoles, transports…) alors que les finances des communes ont été fortement impactées par les baisses de dotations et suppression de la taxe d’habitation.</w:t>
      </w:r>
    </w:p>
    <w:p w:rsidR="000E77B7" w:rsidRPr="000E77B7" w:rsidRDefault="000E77B7" w:rsidP="000E77B7">
      <w:pPr>
        <w:jc w:val="both"/>
        <w:rPr>
          <w:sz w:val="24"/>
        </w:rPr>
      </w:pPr>
      <w:r>
        <w:rPr>
          <w:sz w:val="24"/>
        </w:rPr>
        <w:t>Le collectif des 26 maires formulent plusieurs propositions pour réviser l’article 55 de la loi SRU :</w:t>
      </w:r>
    </w:p>
    <w:p w:rsidR="000E77B7" w:rsidRPr="000E77B7" w:rsidRDefault="000E77B7" w:rsidP="000E77B7">
      <w:pPr>
        <w:numPr>
          <w:ilvl w:val="0"/>
          <w:numId w:val="1"/>
        </w:numPr>
        <w:jc w:val="both"/>
        <w:rPr>
          <w:sz w:val="24"/>
        </w:rPr>
      </w:pPr>
      <w:r w:rsidRPr="000E77B7">
        <w:rPr>
          <w:sz w:val="24"/>
        </w:rPr>
        <w:t>Les taux de logements sociaux doivent pouvoir être retenus au niveau intercommunal </w:t>
      </w:r>
      <w:r w:rsidRPr="000E77B7">
        <w:rPr>
          <w:bCs/>
          <w:sz w:val="24"/>
        </w:rPr>
        <w:t>sans dessaisir les villes de leurs compétences,</w:t>
      </w:r>
    </w:p>
    <w:p w:rsidR="000E77B7" w:rsidRPr="000E77B7" w:rsidRDefault="000E77B7" w:rsidP="000E77B7">
      <w:pPr>
        <w:numPr>
          <w:ilvl w:val="0"/>
          <w:numId w:val="1"/>
        </w:numPr>
        <w:jc w:val="both"/>
        <w:rPr>
          <w:sz w:val="24"/>
        </w:rPr>
      </w:pPr>
      <w:r w:rsidRPr="000E77B7">
        <w:rPr>
          <w:sz w:val="24"/>
        </w:rPr>
        <w:t>L’Etat doit tenir compte dans la fixation des objectifs, </w:t>
      </w:r>
      <w:r w:rsidRPr="000E77B7">
        <w:rPr>
          <w:bCs/>
          <w:sz w:val="24"/>
        </w:rPr>
        <w:t>des contraintes locales</w:t>
      </w:r>
      <w:r w:rsidRPr="000E77B7">
        <w:rPr>
          <w:sz w:val="24"/>
        </w:rPr>
        <w:t> (zones inondables, zones classées, carrières…) et des réserves foncières disponibles (une réserve foncière importante impliquera un afflux non maitrisable de population au regard des équipements existants. A l’inverse, l’absence de réserve foncière ne permettra aucun développement),</w:t>
      </w:r>
    </w:p>
    <w:p w:rsidR="000E77B7" w:rsidRPr="000E77B7" w:rsidRDefault="000E77B7" w:rsidP="000E77B7">
      <w:pPr>
        <w:numPr>
          <w:ilvl w:val="0"/>
          <w:numId w:val="1"/>
        </w:numPr>
        <w:jc w:val="both"/>
        <w:rPr>
          <w:sz w:val="24"/>
        </w:rPr>
      </w:pPr>
      <w:r w:rsidRPr="000E77B7">
        <w:rPr>
          <w:bCs/>
          <w:sz w:val="24"/>
        </w:rPr>
        <w:t>Revenir à 20%</w:t>
      </w:r>
      <w:r w:rsidRPr="000E77B7">
        <w:rPr>
          <w:sz w:val="24"/>
        </w:rPr>
        <w:t xml:space="preserve"> tel qu’avant la loi </w:t>
      </w:r>
      <w:proofErr w:type="spellStart"/>
      <w:r w:rsidRPr="000E77B7">
        <w:rPr>
          <w:sz w:val="24"/>
        </w:rPr>
        <w:t>D</w:t>
      </w:r>
      <w:r w:rsidR="00340643">
        <w:rPr>
          <w:sz w:val="24"/>
        </w:rPr>
        <w:t>uflot</w:t>
      </w:r>
      <w:proofErr w:type="spellEnd"/>
      <w:r w:rsidRPr="000E77B7">
        <w:rPr>
          <w:sz w:val="24"/>
        </w:rPr>
        <w:t>, en aidant les territoires qui peuvent y parvenir (participations au financement d’équipements publics, crèches, écoles…),</w:t>
      </w:r>
    </w:p>
    <w:p w:rsidR="000E77B7" w:rsidRPr="00672EB7" w:rsidRDefault="000E77B7" w:rsidP="000E77B7">
      <w:pPr>
        <w:numPr>
          <w:ilvl w:val="0"/>
          <w:numId w:val="1"/>
        </w:numPr>
        <w:jc w:val="both"/>
        <w:rPr>
          <w:sz w:val="24"/>
        </w:rPr>
      </w:pPr>
      <w:r w:rsidRPr="000E77B7">
        <w:rPr>
          <w:sz w:val="24"/>
        </w:rPr>
        <w:t>Les élus locaux doivent disposer des outils nécessaires pour garantir l’équilibre social de leur territoire, notamment une </w:t>
      </w:r>
      <w:r w:rsidRPr="000E77B7">
        <w:rPr>
          <w:bCs/>
          <w:sz w:val="24"/>
        </w:rPr>
        <w:t>présence renforcée et incontournable dans les attributions autant que dans les expulsions.</w:t>
      </w:r>
    </w:p>
    <w:p w:rsidR="00672EB7" w:rsidRPr="000E77B7" w:rsidRDefault="00672EB7" w:rsidP="00672EB7">
      <w:pPr>
        <w:ind w:left="720"/>
        <w:jc w:val="both"/>
        <w:rPr>
          <w:sz w:val="24"/>
        </w:rPr>
      </w:pPr>
    </w:p>
    <w:p w:rsidR="00672EB7" w:rsidRDefault="00672EB7" w:rsidP="00672EB7">
      <w:pPr>
        <w:jc w:val="both"/>
        <w:rPr>
          <w:b/>
          <w:sz w:val="24"/>
        </w:rPr>
      </w:pPr>
      <w:r>
        <w:rPr>
          <w:b/>
          <w:sz w:val="24"/>
        </w:rPr>
        <w:t xml:space="preserve">Les propos honteux de Nicolas </w:t>
      </w:r>
      <w:proofErr w:type="spellStart"/>
      <w:r>
        <w:rPr>
          <w:b/>
          <w:sz w:val="24"/>
        </w:rPr>
        <w:t>Bougeard</w:t>
      </w:r>
      <w:proofErr w:type="spellEnd"/>
    </w:p>
    <w:p w:rsidR="00672EB7" w:rsidRPr="00672EB7" w:rsidRDefault="00672EB7" w:rsidP="00672EB7">
      <w:pPr>
        <w:jc w:val="both"/>
        <w:rPr>
          <w:sz w:val="24"/>
        </w:rPr>
      </w:pPr>
      <w:r w:rsidRPr="00672EB7">
        <w:rPr>
          <w:sz w:val="24"/>
        </w:rPr>
        <w:t xml:space="preserve">Dans un reportage réalisé par </w:t>
      </w:r>
      <w:proofErr w:type="spellStart"/>
      <w:r w:rsidRPr="00672EB7">
        <w:rPr>
          <w:sz w:val="24"/>
        </w:rPr>
        <w:t>Vonews</w:t>
      </w:r>
      <w:proofErr w:type="spellEnd"/>
      <w:r w:rsidRPr="00672EB7">
        <w:rPr>
          <w:sz w:val="24"/>
        </w:rPr>
        <w:t xml:space="preserve"> sur les obligations de la SRU en matière de logements sociaux (</w:t>
      </w:r>
      <w:hyperlink r:id="rId8" w:history="1">
        <w:r w:rsidRPr="00672EB7">
          <w:rPr>
            <w:rStyle w:val="Lienhypertexte"/>
            <w:rFonts w:ascii="Cambria Math" w:hAnsi="Cambria Math" w:cs="Cambria Math"/>
            <w:sz w:val="24"/>
          </w:rPr>
          <w:t>▶</w:t>
        </w:r>
        <w:r w:rsidRPr="00672EB7">
          <w:rPr>
            <w:rStyle w:val="Lienhypertexte"/>
            <w:sz w:val="24"/>
          </w:rPr>
          <w:t xml:space="preserve">️ Loi SRU : quatre villes sanctionnées pour leur manque de logements sociaux | </w:t>
        </w:r>
        <w:proofErr w:type="spellStart"/>
        <w:r w:rsidRPr="00672EB7">
          <w:rPr>
            <w:rStyle w:val="Lienhypertexte"/>
            <w:sz w:val="24"/>
          </w:rPr>
          <w:lastRenderedPageBreak/>
          <w:t>VOnews</w:t>
        </w:r>
        <w:proofErr w:type="spellEnd"/>
        <w:r w:rsidRPr="00672EB7">
          <w:rPr>
            <w:rStyle w:val="Lienhypertexte"/>
            <w:sz w:val="24"/>
          </w:rPr>
          <w:t>/vià95 (telif.tv)</w:t>
        </w:r>
      </w:hyperlink>
      <w:r w:rsidRPr="00672EB7">
        <w:rPr>
          <w:sz w:val="24"/>
        </w:rPr>
        <w:t xml:space="preserve"> ), Nicolas </w:t>
      </w:r>
      <w:proofErr w:type="spellStart"/>
      <w:r w:rsidRPr="00672EB7">
        <w:rPr>
          <w:sz w:val="24"/>
        </w:rPr>
        <w:t>Bougeard</w:t>
      </w:r>
      <w:proofErr w:type="spellEnd"/>
      <w:r w:rsidRPr="00672EB7">
        <w:rPr>
          <w:sz w:val="24"/>
        </w:rPr>
        <w:t xml:space="preserve">, Conseiller départemental d’opposition et chef officieux de son groupe suite à la disgrâce de Jean-Pierre Muller, a ouvertement qualifié les quatre mairies carencées (Auvers-sur-Oise, Montmorency, Enghien-les-Bains et Le Plessis-Bouchard) de racistes, le tout en stigmatisant au passage les bénéficiaires des logements sociaux : </w:t>
      </w:r>
    </w:p>
    <w:p w:rsidR="00672EB7" w:rsidRPr="00672EB7" w:rsidRDefault="00672EB7" w:rsidP="00672EB7">
      <w:pPr>
        <w:jc w:val="both"/>
        <w:rPr>
          <w:i/>
          <w:sz w:val="24"/>
        </w:rPr>
      </w:pPr>
      <w:r w:rsidRPr="00672EB7">
        <w:rPr>
          <w:i/>
          <w:sz w:val="24"/>
        </w:rPr>
        <w:t xml:space="preserve">« Mais là tout de suite ils vous disent : Ah non, on ne va pas mettre que des pauvres dans notre ville ! Et puis très franchement, si en plus ces pauvres ne sont pas blancs cela va encore plus les gêner. » </w:t>
      </w:r>
    </w:p>
    <w:p w:rsidR="000E77B7" w:rsidRDefault="00672EB7" w:rsidP="00CD24F7">
      <w:pPr>
        <w:jc w:val="both"/>
        <w:rPr>
          <w:sz w:val="24"/>
        </w:rPr>
      </w:pPr>
      <w:r w:rsidRPr="00672EB7">
        <w:rPr>
          <w:sz w:val="24"/>
        </w:rPr>
        <w:t xml:space="preserve">Des propos inadmissibles que nous condamnons fermement et qui s’inscrivent dans la droite lignée de ceux de la candidate aux élections régionales, Audrey </w:t>
      </w:r>
      <w:proofErr w:type="spellStart"/>
      <w:r w:rsidRPr="00672EB7">
        <w:rPr>
          <w:sz w:val="24"/>
        </w:rPr>
        <w:t>Pulvar</w:t>
      </w:r>
      <w:proofErr w:type="spellEnd"/>
      <w:r w:rsidRPr="00672EB7">
        <w:rPr>
          <w:sz w:val="24"/>
        </w:rPr>
        <w:t>.</w:t>
      </w:r>
      <w:r>
        <w:rPr>
          <w:sz w:val="24"/>
        </w:rPr>
        <w:t xml:space="preserve"> </w:t>
      </w:r>
    </w:p>
    <w:p w:rsidR="00672EB7" w:rsidRDefault="00672EB7" w:rsidP="00CD24F7">
      <w:pPr>
        <w:jc w:val="both"/>
        <w:rPr>
          <w:sz w:val="24"/>
        </w:rPr>
      </w:pPr>
      <w:r>
        <w:rPr>
          <w:sz w:val="24"/>
        </w:rPr>
        <w:t xml:space="preserve">Exigeant des excuses publiques, les maires ont déposé plainte pour injure publique à l’encontre de Nicolas </w:t>
      </w:r>
      <w:proofErr w:type="spellStart"/>
      <w:r>
        <w:rPr>
          <w:sz w:val="24"/>
        </w:rPr>
        <w:t>Bougeard</w:t>
      </w:r>
      <w:proofErr w:type="spellEnd"/>
      <w:r>
        <w:rPr>
          <w:sz w:val="24"/>
        </w:rPr>
        <w:t>.</w:t>
      </w:r>
    </w:p>
    <w:p w:rsidR="000E77B7" w:rsidRDefault="000E77B7" w:rsidP="00CD24F7">
      <w:pPr>
        <w:jc w:val="both"/>
        <w:rPr>
          <w:sz w:val="24"/>
        </w:rPr>
      </w:pPr>
    </w:p>
    <w:p w:rsidR="006C1EC2" w:rsidRPr="006C1EC2" w:rsidRDefault="006C1EC2" w:rsidP="00CD24F7">
      <w:pPr>
        <w:jc w:val="both"/>
        <w:rPr>
          <w:b/>
          <w:sz w:val="24"/>
        </w:rPr>
      </w:pPr>
      <w:r w:rsidRPr="006C1EC2">
        <w:rPr>
          <w:b/>
          <w:sz w:val="24"/>
        </w:rPr>
        <w:t>Pour aller + loin :</w:t>
      </w:r>
    </w:p>
    <w:p w:rsidR="006C1EC2" w:rsidRDefault="006C1EC2" w:rsidP="006C1EC2">
      <w:pPr>
        <w:jc w:val="both"/>
        <w:rPr>
          <w:bCs/>
          <w:sz w:val="24"/>
        </w:rPr>
      </w:pPr>
      <w:hyperlink r:id="rId9" w:history="1">
        <w:r w:rsidRPr="006C1EC2">
          <w:rPr>
            <w:rStyle w:val="Lienhypertexte"/>
            <w:bCs/>
            <w:i/>
            <w:sz w:val="24"/>
          </w:rPr>
          <w:t>« Logements sociaux : 26 maires dénoncent une obligation « inatteignable »</w:t>
        </w:r>
        <w:r w:rsidRPr="006C1EC2">
          <w:rPr>
            <w:rStyle w:val="Lienhypertexte"/>
            <w:bCs/>
            <w:sz w:val="24"/>
          </w:rPr>
          <w:t xml:space="preserve"> (</w:t>
        </w:r>
        <w:proofErr w:type="spellStart"/>
        <w:r w:rsidRPr="006C1EC2">
          <w:rPr>
            <w:rStyle w:val="Lienhypertexte"/>
            <w:bCs/>
            <w:sz w:val="24"/>
          </w:rPr>
          <w:t>Vonews</w:t>
        </w:r>
        <w:proofErr w:type="spellEnd"/>
        <w:r w:rsidRPr="006C1EC2">
          <w:rPr>
            <w:rStyle w:val="Lienhypertexte"/>
            <w:bCs/>
            <w:sz w:val="24"/>
          </w:rPr>
          <w:t>, 16 décembre 2020)</w:t>
        </w:r>
      </w:hyperlink>
    </w:p>
    <w:p w:rsidR="006C1EC2" w:rsidRPr="006C1EC2" w:rsidRDefault="006C1EC2" w:rsidP="006C1EC2">
      <w:pPr>
        <w:jc w:val="both"/>
        <w:rPr>
          <w:bCs/>
          <w:sz w:val="24"/>
        </w:rPr>
      </w:pPr>
      <w:hyperlink r:id="rId10" w:history="1">
        <w:r w:rsidRPr="006C1EC2">
          <w:rPr>
            <w:rStyle w:val="Lienhypertexte"/>
            <w:bCs/>
            <w:i/>
            <w:sz w:val="24"/>
          </w:rPr>
          <w:t>«Inapplicable», «racket»… 26 maires du Val-d’Oise réclament la révision de la loi sur les HLM</w:t>
        </w:r>
        <w:r>
          <w:rPr>
            <w:rStyle w:val="Lienhypertexte"/>
            <w:bCs/>
            <w:i/>
            <w:sz w:val="24"/>
          </w:rPr>
          <w:t> »</w:t>
        </w:r>
        <w:r w:rsidRPr="006C1EC2">
          <w:rPr>
            <w:rStyle w:val="Lienhypertexte"/>
            <w:bCs/>
            <w:i/>
            <w:sz w:val="24"/>
          </w:rPr>
          <w:t xml:space="preserve"> </w:t>
        </w:r>
        <w:r w:rsidRPr="006C1EC2">
          <w:rPr>
            <w:rStyle w:val="Lienhypertexte"/>
            <w:bCs/>
            <w:sz w:val="24"/>
          </w:rPr>
          <w:t>(Le Parisien, 14 décembre 2020)</w:t>
        </w:r>
      </w:hyperlink>
    </w:p>
    <w:p w:rsidR="000E77B7" w:rsidRPr="006C1EC2" w:rsidRDefault="006C1EC2" w:rsidP="00CD24F7">
      <w:pPr>
        <w:jc w:val="both"/>
        <w:rPr>
          <w:bCs/>
          <w:sz w:val="24"/>
        </w:rPr>
      </w:pPr>
      <w:hyperlink r:id="rId11" w:history="1">
        <w:r w:rsidRPr="006C1EC2">
          <w:rPr>
            <w:rStyle w:val="Lienhypertexte"/>
            <w:bCs/>
            <w:i/>
            <w:sz w:val="24"/>
          </w:rPr>
          <w:t xml:space="preserve">« Logements sociaux : 26 maires du Val-d'Oise demandent la révision de la loi </w:t>
        </w:r>
        <w:proofErr w:type="spellStart"/>
        <w:r w:rsidRPr="006C1EC2">
          <w:rPr>
            <w:rStyle w:val="Lienhypertexte"/>
            <w:bCs/>
            <w:i/>
            <w:sz w:val="24"/>
          </w:rPr>
          <w:t>Sru</w:t>
        </w:r>
        <w:proofErr w:type="spellEnd"/>
        <w:r w:rsidRPr="006C1EC2">
          <w:rPr>
            <w:rStyle w:val="Lienhypertexte"/>
            <w:bCs/>
            <w:i/>
            <w:sz w:val="24"/>
          </w:rPr>
          <w:t> »</w:t>
        </w:r>
        <w:r w:rsidRPr="006C1EC2">
          <w:rPr>
            <w:rStyle w:val="Lienhypertexte"/>
            <w:bCs/>
            <w:sz w:val="24"/>
          </w:rPr>
          <w:t xml:space="preserve"> (La Gazette du Val d’Oise, 14 décembre 2020)</w:t>
        </w:r>
      </w:hyperlink>
    </w:p>
    <w:p w:rsidR="000E77B7" w:rsidRDefault="000E77B7" w:rsidP="00CD24F7">
      <w:pPr>
        <w:jc w:val="both"/>
        <w:rPr>
          <w:sz w:val="24"/>
        </w:rPr>
      </w:pPr>
    </w:p>
    <w:p w:rsidR="000E77B7" w:rsidRDefault="000E77B7" w:rsidP="00CD24F7">
      <w:pPr>
        <w:jc w:val="both"/>
        <w:rPr>
          <w:sz w:val="24"/>
        </w:rPr>
      </w:pPr>
      <w:r>
        <w:rPr>
          <w:sz w:val="24"/>
        </w:rPr>
        <w:t>*Liste des 26 Maires membres du collectif pour la révision de l’article 55 de la loi SRU :</w:t>
      </w:r>
    </w:p>
    <w:p w:rsidR="000E77B7" w:rsidRPr="000E77B7" w:rsidRDefault="000E77B7" w:rsidP="00CD24F7">
      <w:pPr>
        <w:jc w:val="both"/>
        <w:rPr>
          <w:sz w:val="8"/>
        </w:rPr>
      </w:pPr>
    </w:p>
    <w:p w:rsidR="000E77B7" w:rsidRPr="000E77B7" w:rsidRDefault="000E77B7" w:rsidP="000E77B7">
      <w:pPr>
        <w:jc w:val="both"/>
        <w:rPr>
          <w:sz w:val="24"/>
        </w:rPr>
      </w:pPr>
      <w:r w:rsidRPr="000E77B7">
        <w:rPr>
          <w:sz w:val="24"/>
        </w:rPr>
        <w:t>Philippe AUDEBERT – Maire de la Frette sur Seine</w:t>
      </w:r>
    </w:p>
    <w:p w:rsidR="000E77B7" w:rsidRPr="000E77B7" w:rsidRDefault="000E77B7" w:rsidP="000E77B7">
      <w:pPr>
        <w:jc w:val="both"/>
        <w:rPr>
          <w:sz w:val="24"/>
        </w:rPr>
      </w:pPr>
      <w:r w:rsidRPr="000E77B7">
        <w:rPr>
          <w:sz w:val="24"/>
        </w:rPr>
        <w:t>Éric BATTAGLIA – Maire d’Ezanville</w:t>
      </w:r>
    </w:p>
    <w:p w:rsidR="000E77B7" w:rsidRPr="000E77B7" w:rsidRDefault="000E77B7" w:rsidP="000E77B7">
      <w:pPr>
        <w:jc w:val="both"/>
        <w:rPr>
          <w:sz w:val="24"/>
        </w:rPr>
      </w:pPr>
      <w:r w:rsidRPr="000E77B7">
        <w:rPr>
          <w:sz w:val="24"/>
        </w:rPr>
        <w:t>Sandra BILLET – Maire de Saint-Leu-la-Forêt</w:t>
      </w:r>
    </w:p>
    <w:p w:rsidR="000E77B7" w:rsidRPr="000E77B7" w:rsidRDefault="000E77B7" w:rsidP="000E77B7">
      <w:pPr>
        <w:jc w:val="both"/>
        <w:rPr>
          <w:sz w:val="24"/>
        </w:rPr>
      </w:pPr>
      <w:r w:rsidRPr="000E77B7">
        <w:rPr>
          <w:sz w:val="24"/>
        </w:rPr>
        <w:t>Yannick BOEDEC – Maire de Cormeilles-en-Parisis</w:t>
      </w:r>
    </w:p>
    <w:p w:rsidR="000E77B7" w:rsidRPr="000E77B7" w:rsidRDefault="000E77B7" w:rsidP="000E77B7">
      <w:pPr>
        <w:jc w:val="both"/>
        <w:rPr>
          <w:sz w:val="24"/>
        </w:rPr>
      </w:pPr>
      <w:r w:rsidRPr="000E77B7">
        <w:rPr>
          <w:sz w:val="24"/>
        </w:rPr>
        <w:t>Patrick CANCOUET – Maire de Groslay</w:t>
      </w:r>
    </w:p>
    <w:p w:rsidR="000E77B7" w:rsidRPr="000E77B7" w:rsidRDefault="000E77B7" w:rsidP="000E77B7">
      <w:pPr>
        <w:jc w:val="both"/>
        <w:rPr>
          <w:sz w:val="24"/>
        </w:rPr>
      </w:pPr>
      <w:r w:rsidRPr="000E77B7">
        <w:rPr>
          <w:sz w:val="24"/>
        </w:rPr>
        <w:t>Pascal DOLL – Maire d’Arnouville</w:t>
      </w:r>
    </w:p>
    <w:p w:rsidR="000E77B7" w:rsidRPr="000E77B7" w:rsidRDefault="000E77B7" w:rsidP="000E77B7">
      <w:pPr>
        <w:jc w:val="both"/>
        <w:rPr>
          <w:sz w:val="24"/>
        </w:rPr>
      </w:pPr>
      <w:r w:rsidRPr="000E77B7">
        <w:rPr>
          <w:sz w:val="24"/>
        </w:rPr>
        <w:t>Daniel FARGEOT – Maire d’</w:t>
      </w:r>
      <w:proofErr w:type="spellStart"/>
      <w:r w:rsidRPr="000E77B7">
        <w:rPr>
          <w:sz w:val="24"/>
        </w:rPr>
        <w:t>Andilly</w:t>
      </w:r>
      <w:proofErr w:type="spellEnd"/>
    </w:p>
    <w:p w:rsidR="000E77B7" w:rsidRPr="000E77B7" w:rsidRDefault="000E77B7" w:rsidP="000E77B7">
      <w:pPr>
        <w:jc w:val="both"/>
        <w:rPr>
          <w:sz w:val="24"/>
        </w:rPr>
      </w:pPr>
      <w:r w:rsidRPr="000E77B7">
        <w:rPr>
          <w:sz w:val="24"/>
        </w:rPr>
        <w:t>Patrick FLOQUET – Maire de Montmagny</w:t>
      </w:r>
    </w:p>
    <w:p w:rsidR="000E77B7" w:rsidRPr="000E77B7" w:rsidRDefault="000E77B7" w:rsidP="000E77B7">
      <w:pPr>
        <w:jc w:val="both"/>
        <w:rPr>
          <w:sz w:val="24"/>
        </w:rPr>
      </w:pPr>
      <w:r w:rsidRPr="000E77B7">
        <w:rPr>
          <w:sz w:val="24"/>
        </w:rPr>
        <w:t xml:space="preserve">Jérôme FRANCOIS – Maire de </w:t>
      </w:r>
      <w:proofErr w:type="spellStart"/>
      <w:r w:rsidRPr="000E77B7">
        <w:rPr>
          <w:sz w:val="24"/>
        </w:rPr>
        <w:t>Mériel</w:t>
      </w:r>
      <w:proofErr w:type="spellEnd"/>
    </w:p>
    <w:p w:rsidR="000E77B7" w:rsidRPr="000E77B7" w:rsidRDefault="000E77B7" w:rsidP="000E77B7">
      <w:pPr>
        <w:jc w:val="both"/>
        <w:rPr>
          <w:sz w:val="24"/>
        </w:rPr>
      </w:pPr>
      <w:r w:rsidRPr="000E77B7">
        <w:rPr>
          <w:sz w:val="24"/>
        </w:rPr>
        <w:lastRenderedPageBreak/>
        <w:t xml:space="preserve">Alain GOUJON – Maire de </w:t>
      </w:r>
      <w:proofErr w:type="spellStart"/>
      <w:r w:rsidRPr="000E77B7">
        <w:rPr>
          <w:sz w:val="24"/>
        </w:rPr>
        <w:t>Montlignon</w:t>
      </w:r>
      <w:proofErr w:type="spellEnd"/>
    </w:p>
    <w:p w:rsidR="000E77B7" w:rsidRPr="000E77B7" w:rsidRDefault="000E77B7" w:rsidP="000E77B7">
      <w:pPr>
        <w:jc w:val="both"/>
        <w:rPr>
          <w:sz w:val="24"/>
        </w:rPr>
      </w:pPr>
      <w:r w:rsidRPr="000E77B7">
        <w:rPr>
          <w:sz w:val="24"/>
        </w:rPr>
        <w:t>Xavier HAQUIN – Maire d’Ermont</w:t>
      </w:r>
    </w:p>
    <w:p w:rsidR="000E77B7" w:rsidRPr="000E77B7" w:rsidRDefault="000E77B7" w:rsidP="000E77B7">
      <w:pPr>
        <w:jc w:val="both"/>
        <w:rPr>
          <w:sz w:val="24"/>
        </w:rPr>
      </w:pPr>
      <w:r w:rsidRPr="000E77B7">
        <w:rPr>
          <w:sz w:val="24"/>
        </w:rPr>
        <w:t>Gérard LAMBERT-MOTTE – Maire du Plessis-Bouchard</w:t>
      </w:r>
    </w:p>
    <w:p w:rsidR="000E77B7" w:rsidRPr="000E77B7" w:rsidRDefault="000E77B7" w:rsidP="000E77B7">
      <w:pPr>
        <w:jc w:val="both"/>
        <w:rPr>
          <w:sz w:val="24"/>
        </w:rPr>
      </w:pPr>
      <w:r w:rsidRPr="000E77B7">
        <w:rPr>
          <w:sz w:val="24"/>
        </w:rPr>
        <w:t>Jean-Michel LEVESQUE – Maire d’Osny</w:t>
      </w:r>
    </w:p>
    <w:p w:rsidR="000E77B7" w:rsidRPr="000E77B7" w:rsidRDefault="000E77B7" w:rsidP="000E77B7">
      <w:pPr>
        <w:jc w:val="both"/>
        <w:rPr>
          <w:sz w:val="24"/>
        </w:rPr>
      </w:pPr>
      <w:r w:rsidRPr="000E77B7">
        <w:rPr>
          <w:sz w:val="24"/>
        </w:rPr>
        <w:t>Xavier MELKI – Maire de Franconville</w:t>
      </w:r>
    </w:p>
    <w:p w:rsidR="000E77B7" w:rsidRPr="000E77B7" w:rsidRDefault="000E77B7" w:rsidP="000E77B7">
      <w:pPr>
        <w:jc w:val="both"/>
        <w:rPr>
          <w:sz w:val="24"/>
        </w:rPr>
      </w:pPr>
      <w:r w:rsidRPr="000E77B7">
        <w:rPr>
          <w:sz w:val="24"/>
        </w:rPr>
        <w:t>Isabelle MEZIERES – Maire d’Auvers-sur-Oise</w:t>
      </w:r>
    </w:p>
    <w:p w:rsidR="000E77B7" w:rsidRPr="000E77B7" w:rsidRDefault="000E77B7" w:rsidP="000E77B7">
      <w:pPr>
        <w:jc w:val="both"/>
        <w:rPr>
          <w:sz w:val="24"/>
        </w:rPr>
      </w:pPr>
      <w:r w:rsidRPr="000E77B7">
        <w:rPr>
          <w:sz w:val="24"/>
        </w:rPr>
        <w:t xml:space="preserve">Yves MURRU – Maire de </w:t>
      </w:r>
      <w:proofErr w:type="spellStart"/>
      <w:r w:rsidRPr="000E77B7">
        <w:rPr>
          <w:sz w:val="24"/>
        </w:rPr>
        <w:t>Puiseux</w:t>
      </w:r>
      <w:proofErr w:type="spellEnd"/>
      <w:r w:rsidRPr="000E77B7">
        <w:rPr>
          <w:sz w:val="24"/>
        </w:rPr>
        <w:t>-en-France</w:t>
      </w:r>
    </w:p>
    <w:p w:rsidR="000E77B7" w:rsidRPr="000E77B7" w:rsidRDefault="000E77B7" w:rsidP="000E77B7">
      <w:pPr>
        <w:jc w:val="both"/>
        <w:rPr>
          <w:sz w:val="24"/>
        </w:rPr>
      </w:pPr>
      <w:r w:rsidRPr="000E77B7">
        <w:rPr>
          <w:sz w:val="24"/>
        </w:rPr>
        <w:t>Françoise NORDMANN – Maire de Beauchamp</w:t>
      </w:r>
    </w:p>
    <w:p w:rsidR="000E77B7" w:rsidRPr="000E77B7" w:rsidRDefault="000E77B7" w:rsidP="000E77B7">
      <w:pPr>
        <w:jc w:val="both"/>
        <w:rPr>
          <w:sz w:val="24"/>
        </w:rPr>
      </w:pPr>
      <w:r w:rsidRPr="000E77B7">
        <w:rPr>
          <w:sz w:val="24"/>
        </w:rPr>
        <w:t>Florence PORTELLI – Maire de Taverny</w:t>
      </w:r>
    </w:p>
    <w:p w:rsidR="000E77B7" w:rsidRPr="000E77B7" w:rsidRDefault="000E77B7" w:rsidP="000E77B7">
      <w:pPr>
        <w:jc w:val="both"/>
        <w:rPr>
          <w:sz w:val="24"/>
        </w:rPr>
      </w:pPr>
      <w:r w:rsidRPr="000E77B7">
        <w:rPr>
          <w:sz w:val="24"/>
        </w:rPr>
        <w:t>Jean-Christophe POULET – Maire de Bessancourt</w:t>
      </w:r>
    </w:p>
    <w:p w:rsidR="000E77B7" w:rsidRPr="000E77B7" w:rsidRDefault="000E77B7" w:rsidP="000E77B7">
      <w:pPr>
        <w:jc w:val="both"/>
        <w:rPr>
          <w:sz w:val="24"/>
        </w:rPr>
      </w:pPr>
      <w:r w:rsidRPr="000E77B7">
        <w:rPr>
          <w:sz w:val="24"/>
        </w:rPr>
        <w:t>Philippe ROULEAU – Maire d’Herblay-sur-Seine</w:t>
      </w:r>
    </w:p>
    <w:p w:rsidR="000E77B7" w:rsidRPr="000E77B7" w:rsidRDefault="000E77B7" w:rsidP="000E77B7">
      <w:pPr>
        <w:jc w:val="both"/>
        <w:rPr>
          <w:sz w:val="24"/>
        </w:rPr>
      </w:pPr>
      <w:r w:rsidRPr="000E77B7">
        <w:rPr>
          <w:sz w:val="24"/>
        </w:rPr>
        <w:t>Muriel SCOLAN – Maire de Deuil-la-Barre</w:t>
      </w:r>
    </w:p>
    <w:p w:rsidR="000E77B7" w:rsidRPr="000E77B7" w:rsidRDefault="000E77B7" w:rsidP="000E77B7">
      <w:pPr>
        <w:jc w:val="both"/>
        <w:rPr>
          <w:sz w:val="24"/>
        </w:rPr>
      </w:pPr>
      <w:r w:rsidRPr="000E77B7">
        <w:rPr>
          <w:sz w:val="24"/>
        </w:rPr>
        <w:t>Luc STREHAIANO – Maire Soisy-sous-Montmorency</w:t>
      </w:r>
    </w:p>
    <w:p w:rsidR="000E77B7" w:rsidRPr="000E77B7" w:rsidRDefault="000E77B7" w:rsidP="000E77B7">
      <w:pPr>
        <w:jc w:val="both"/>
        <w:rPr>
          <w:sz w:val="24"/>
        </w:rPr>
      </w:pPr>
      <w:r w:rsidRPr="000E77B7">
        <w:rPr>
          <w:sz w:val="24"/>
        </w:rPr>
        <w:t>Philippe SUEUR – Maire d’Enghien-les-Bains</w:t>
      </w:r>
    </w:p>
    <w:p w:rsidR="000E77B7" w:rsidRPr="000E77B7" w:rsidRDefault="000E77B7" w:rsidP="000E77B7">
      <w:pPr>
        <w:jc w:val="both"/>
        <w:rPr>
          <w:sz w:val="24"/>
        </w:rPr>
      </w:pPr>
      <w:r w:rsidRPr="000E77B7">
        <w:rPr>
          <w:sz w:val="24"/>
        </w:rPr>
        <w:t>Maxime THORY – Maire de Montmorency</w:t>
      </w:r>
    </w:p>
    <w:p w:rsidR="000E77B7" w:rsidRPr="000E77B7" w:rsidRDefault="000E77B7" w:rsidP="000E77B7">
      <w:pPr>
        <w:jc w:val="both"/>
        <w:rPr>
          <w:sz w:val="24"/>
        </w:rPr>
      </w:pPr>
      <w:r w:rsidRPr="000E77B7">
        <w:rPr>
          <w:sz w:val="24"/>
        </w:rPr>
        <w:t>Céline VILLECOURT – Maire de Saint-Prix</w:t>
      </w:r>
    </w:p>
    <w:p w:rsidR="000E77B7" w:rsidRDefault="000E77B7" w:rsidP="000E77B7">
      <w:pPr>
        <w:jc w:val="both"/>
        <w:rPr>
          <w:sz w:val="24"/>
        </w:rPr>
      </w:pPr>
      <w:r w:rsidRPr="000E77B7">
        <w:rPr>
          <w:sz w:val="24"/>
        </w:rPr>
        <w:t xml:space="preserve">Patricia ZEISS – Maire de </w:t>
      </w:r>
      <w:proofErr w:type="spellStart"/>
      <w:r w:rsidRPr="000E77B7">
        <w:rPr>
          <w:sz w:val="24"/>
        </w:rPr>
        <w:t>Frépillon</w:t>
      </w:r>
      <w:proofErr w:type="spellEnd"/>
    </w:p>
    <w:p w:rsidR="000E77B7" w:rsidRDefault="000E77B7" w:rsidP="00CD24F7">
      <w:pPr>
        <w:jc w:val="both"/>
        <w:rPr>
          <w:sz w:val="24"/>
        </w:rPr>
      </w:pPr>
    </w:p>
    <w:p w:rsidR="000E77B7" w:rsidRDefault="000E77B7" w:rsidP="00CD24F7">
      <w:pPr>
        <w:jc w:val="both"/>
        <w:rPr>
          <w:sz w:val="24"/>
        </w:rPr>
      </w:pPr>
    </w:p>
    <w:p w:rsidR="000E77B7" w:rsidRPr="000E77B7" w:rsidRDefault="000E77B7" w:rsidP="00CD24F7">
      <w:pPr>
        <w:jc w:val="both"/>
        <w:rPr>
          <w:sz w:val="24"/>
        </w:rPr>
      </w:pPr>
    </w:p>
    <w:sectPr w:rsidR="000E77B7" w:rsidRPr="000E77B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677" w:rsidRDefault="00837677" w:rsidP="00837677">
      <w:pPr>
        <w:spacing w:after="0" w:line="240" w:lineRule="auto"/>
      </w:pPr>
      <w:r>
        <w:separator/>
      </w:r>
    </w:p>
  </w:endnote>
  <w:endnote w:type="continuationSeparator" w:id="0">
    <w:p w:rsidR="00837677" w:rsidRDefault="00837677" w:rsidP="0083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76399"/>
      <w:docPartObj>
        <w:docPartGallery w:val="Page Numbers (Bottom of Page)"/>
        <w:docPartUnique/>
      </w:docPartObj>
    </w:sdtPr>
    <w:sdtContent>
      <w:p w:rsidR="00406BE6" w:rsidRDefault="00406BE6">
        <w:pPr>
          <w:pStyle w:val="Pieddepage"/>
          <w:jc w:val="center"/>
        </w:pPr>
        <w:r>
          <w:fldChar w:fldCharType="begin"/>
        </w:r>
        <w:r>
          <w:instrText>PAGE   \* MERGEFORMAT</w:instrText>
        </w:r>
        <w:r>
          <w:fldChar w:fldCharType="separate"/>
        </w:r>
        <w:r w:rsidR="00340643">
          <w:rPr>
            <w:noProof/>
          </w:rPr>
          <w:t>4</w:t>
        </w:r>
        <w:r>
          <w:fldChar w:fldCharType="end"/>
        </w:r>
      </w:p>
    </w:sdtContent>
  </w:sdt>
  <w:p w:rsidR="00406BE6" w:rsidRDefault="00406B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677" w:rsidRDefault="00837677" w:rsidP="00837677">
      <w:pPr>
        <w:spacing w:after="0" w:line="240" w:lineRule="auto"/>
      </w:pPr>
      <w:r>
        <w:separator/>
      </w:r>
    </w:p>
  </w:footnote>
  <w:footnote w:type="continuationSeparator" w:id="0">
    <w:p w:rsidR="00837677" w:rsidRDefault="00837677" w:rsidP="00837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77" w:rsidRPr="00837677" w:rsidRDefault="00837677" w:rsidP="00837677">
    <w:r w:rsidRPr="00837677">
      <w:rPr>
        <w:rFonts w:ascii="Arial" w:hAnsi="Arial" w:cs="Arial"/>
        <w:noProof/>
        <w:lang w:eastAsia="fr-FR"/>
      </w:rPr>
      <mc:AlternateContent>
        <mc:Choice Requires="wpg">
          <w:drawing>
            <wp:anchor distT="0" distB="0" distL="114300" distR="114300" simplePos="0" relativeHeight="251659264" behindDoc="0" locked="0" layoutInCell="1" allowOverlap="1" wp14:anchorId="774716CF" wp14:editId="7D42F66F">
              <wp:simplePos x="0" y="0"/>
              <wp:positionH relativeFrom="column">
                <wp:posOffset>-572135</wp:posOffset>
              </wp:positionH>
              <wp:positionV relativeFrom="paragraph">
                <wp:posOffset>15240</wp:posOffset>
              </wp:positionV>
              <wp:extent cx="7415812" cy="975360"/>
              <wp:effectExtent l="0" t="0" r="33020" b="0"/>
              <wp:wrapNone/>
              <wp:docPr id="4" name="Groupe 4"/>
              <wp:cNvGraphicFramePr/>
              <a:graphic xmlns:a="http://schemas.openxmlformats.org/drawingml/2006/main">
                <a:graphicData uri="http://schemas.microsoft.com/office/word/2010/wordprocessingGroup">
                  <wpg:wgp>
                    <wpg:cNvGrpSpPr/>
                    <wpg:grpSpPr>
                      <a:xfrm>
                        <a:off x="0" y="0"/>
                        <a:ext cx="7415812" cy="975360"/>
                        <a:chOff x="-563880" y="7620"/>
                        <a:chExt cx="7415812" cy="722630"/>
                      </a:xfrm>
                    </wpg:grpSpPr>
                    <wps:wsp>
                      <wps:cNvPr id="3" name="Connecteur droit 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563880" y="259645"/>
                          <a:ext cx="1862667" cy="1"/>
                        </a:xfrm>
                        <a:prstGeom prst="line">
                          <a:avLst/>
                        </a:prstGeom>
                        <a:noFill/>
                        <a:ln w="6350" cap="flat" cmpd="sng" algn="ctr">
                          <a:solidFill>
                            <a:srgbClr val="A5A5A5">
                              <a:lumMod val="50000"/>
                            </a:srgbClr>
                          </a:solidFill>
                          <a:prstDash val="solid"/>
                          <a:miter lim="800000"/>
                          <a:tailEnd type="oval"/>
                        </a:ln>
                        <a:effectLst/>
                      </wps:spPr>
                      <wps:bodyPr/>
                    </wps:wsp>
                    <wpg:grpSp>
                      <wpg:cNvPr id="2" name="Groupe 2"/>
                      <wpg:cNvGrpSpPr/>
                      <wpg:grpSpPr>
                        <a:xfrm>
                          <a:off x="556542" y="7620"/>
                          <a:ext cx="6295390" cy="722630"/>
                          <a:chOff x="-730391" y="7620"/>
                          <a:chExt cx="6295390" cy="722630"/>
                        </a:xfrm>
                      </wpg:grpSpPr>
                      <wps:wsp>
                        <wps:cNvPr id="5"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730391" y="7620"/>
                            <a:ext cx="4876799" cy="722630"/>
                          </a:xfrm>
                          <a:prstGeom prst="rect">
                            <a:avLst/>
                          </a:prstGeom>
                        </wps:spPr>
                        <wps:txbx>
                          <w:txbxContent>
                            <w:p w:rsidR="00837677" w:rsidRDefault="00837677" w:rsidP="00837677">
                              <w:pPr>
                                <w:pStyle w:val="NormalWeb"/>
                                <w:spacing w:after="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Loi SRU</w:t>
                              </w:r>
                            </w:p>
                            <w:p w:rsidR="00837677" w:rsidRDefault="00837677" w:rsidP="00837677">
                              <w:pPr>
                                <w:pStyle w:val="NormalWeb"/>
                                <w:spacing w:after="0"/>
                                <w:jc w:val="center"/>
                              </w:pPr>
                              <w:r>
                                <w:rPr>
                                  <w:rFonts w:asciiTheme="minorHAnsi" w:hAnsi="Calibri" w:cstheme="minorBidi"/>
                                  <w:b/>
                                  <w:bCs/>
                                  <w:color w:val="404040" w:themeColor="text1" w:themeTint="BF"/>
                                  <w:kern w:val="24"/>
                                  <w:sz w:val="56"/>
                                  <w:szCs w:val="56"/>
                                </w:rPr>
                                <w:t>Logements sociaux</w:t>
                              </w:r>
                            </w:p>
                          </w:txbxContent>
                        </wps:txbx>
                        <wps:bodyPr vert="horz" wrap="square" lIns="0" tIns="0" rIns="0" bIns="0" rtlCol="0" anchor="t">
                          <a:noAutofit/>
                        </wps:bodyPr>
                      </wps:wsp>
                      <wps:wsp>
                        <wps:cNvPr id="6" name="Connecteur droit 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3442751" y="237068"/>
                            <a:ext cx="2122248" cy="0"/>
                          </a:xfrm>
                          <a:prstGeom prst="line">
                            <a:avLst/>
                          </a:prstGeom>
                          <a:noFill/>
                          <a:ln w="6350" cap="flat" cmpd="sng" algn="ctr">
                            <a:solidFill>
                              <a:srgbClr val="A5A5A5">
                                <a:lumMod val="50000"/>
                              </a:srgbClr>
                            </a:solidFill>
                            <a:prstDash val="solid"/>
                            <a:miter lim="800000"/>
                            <a:headEnd type="oval"/>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774716CF" id="Groupe 4" o:spid="_x0000_s1026" style="position:absolute;margin-left:-45.05pt;margin-top:1.2pt;width:583.9pt;height:76.8pt;z-index:251659264;mso-width-relative:margin;mso-height-relative:margin" coordorigin="-5638,76" coordsize="74158,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">
              <v:line id="Connecteur droit 3" o:spid="_x0000_s1027" style="position:absolute;visibility:visible;mso-wrap-style:square" from="-5638,2596" to="12987,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jIU8QAAADaAAAADwAAAGRycy9kb3ducmV2LnhtbESPQWvCQBSE7wX/w/IEL6VutFAluoot&#10;CFJQUFvq8Zl9JtHs25Bdk/jvXaHgcZiZb5jpvDWFqKlyuWUFg34EgjixOudUwc9++TYG4TyyxsIy&#10;KbiRg/ms8zLFWNuGt1TvfCoChF2MCjLvy1hKl2Rk0PVtSRy8k60M+iCrVOoKmwA3hRxG0Yc0mHNY&#10;yLCkr4ySy+5qFDTj9e/m2I5eB9HqcPk7N59Uf2+V6nXbxQSEp9Y/w//tlVbwDo8r4Qb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2MhTxAAAANoAAAAPAAAAAAAAAAAA&#10;AAAAAKECAABkcnMvZG93bnJldi54bWxQSwUGAAAAAAQABAD5AAAAkgMAAAAA&#10;" strokecolor="#525252" strokeweight=".5pt">
                <v:stroke endarrow="oval" joinstyle="miter"/>
                <o:lock v:ext="edit" shapetype="f"/>
              </v:line>
              <v:group id="Groupe 2" o:spid="_x0000_s1028" style="position:absolute;left:5565;top:76;width:62954;height:7226" coordorigin="-7303,76" coordsize="62953,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itre 1" o:spid="_x0000_s1029" type="#_x0000_t202" style="position:absolute;left:-7303;top:76;width:48767;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PDcIA&#10;AADaAAAADwAAAGRycy9kb3ducmV2LnhtbESPT2sCMRTE74LfIbxCb5qtoJXVKEWRFkoP/gOPj81z&#10;s3TzsiTpGr99IxR6HGbmN8xynWwrevKhcazgZVyAIK6cbrhWcDruRnMQISJrbB2TgjsFWK+GgyWW&#10;2t14T/0h1iJDOJSowMTYlVKGypDFMHYdcfauzluMWfpaao+3DLetnBTFTFpsOC8Y7GhjqPo+/FgF&#10;5023+0wXg1/9VL9vJ6/7u6+SUs9P6W0BIlKK/+G/9odWMIXH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w8NwgAAANoAAAAPAAAAAAAAAAAAAAAAAJgCAABkcnMvZG93&#10;bnJldi54bWxQSwUGAAAAAAQABAD1AAAAhwMAAAAA&#10;" filled="f" stroked="f">
                  <v:path arrowok="t"/>
                  <v:textbox inset="0,0,0,0">
                    <w:txbxContent>
                      <w:p w:rsidR="00837677" w:rsidRDefault="00837677" w:rsidP="00837677">
                        <w:pPr>
                          <w:pStyle w:val="NormalWeb"/>
                          <w:spacing w:after="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Loi SRU</w:t>
                        </w:r>
                      </w:p>
                      <w:p w:rsidR="00837677" w:rsidRDefault="00837677" w:rsidP="00837677">
                        <w:pPr>
                          <w:pStyle w:val="NormalWeb"/>
                          <w:spacing w:after="0"/>
                          <w:jc w:val="center"/>
                        </w:pPr>
                        <w:r>
                          <w:rPr>
                            <w:rFonts w:asciiTheme="minorHAnsi" w:hAnsi="Calibri" w:cstheme="minorBidi"/>
                            <w:b/>
                            <w:bCs/>
                            <w:color w:val="404040" w:themeColor="text1" w:themeTint="BF"/>
                            <w:kern w:val="24"/>
                            <w:sz w:val="56"/>
                            <w:szCs w:val="56"/>
                          </w:rPr>
                          <w:t>Logements sociaux</w:t>
                        </w:r>
                      </w:p>
                    </w:txbxContent>
                  </v:textbox>
                </v:shape>
                <v:line id="Connecteur droit 6" o:spid="_x0000_s1030" style="position:absolute;visibility:visible;mso-wrap-style:square" from="34427,2370" to="55649,2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Ta18IAAADaAAAADwAAAGRycy9kb3ducmV2LnhtbESPzYoCMRCE74LvEFrwImvGPYjMGkUG&#10;1D0t+PMA7aSdGZx0YhJ19Ok3wsIei6r6ipovO9OKO/nQWFYwGWcgiEurG64UHA/rjxmIEJE1tpZJ&#10;wZMCLBf93hxzbR+8o/s+ViJBOOSooI7R5VKGsiaDYWwdcfLO1huMSfpKao+PBDet/MyyqTTYcFqo&#10;0VFRU3nZ34yCwhm/xpu7/IzkdftaXYtNc3oqNRx0qy8Qkbr4H/5rf2sFU3hfSTd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Ta18IAAADaAAAADwAAAAAAAAAAAAAA&#10;AAChAgAAZHJzL2Rvd25yZXYueG1sUEsFBgAAAAAEAAQA+QAAAJADAAAAAA==&#10;" strokecolor="#525252" strokeweight=".5pt">
                  <v:stroke startarrow="oval" joinstyle="miter"/>
                  <o:lock v:ext="edit" shapetype="f"/>
                </v:line>
              </v:group>
            </v:group>
          </w:pict>
        </mc:Fallback>
      </mc:AlternateContent>
    </w:r>
  </w:p>
  <w:p w:rsidR="00837677" w:rsidRPr="00837677" w:rsidRDefault="00837677" w:rsidP="00837677"/>
  <w:p w:rsidR="00837677" w:rsidRPr="00837677" w:rsidRDefault="00837677" w:rsidP="00837677">
    <w:pPr>
      <w:shd w:val="clear" w:color="auto" w:fill="FFFFFF"/>
      <w:spacing w:after="0" w:line="360" w:lineRule="auto"/>
      <w:jc w:val="both"/>
      <w:rPr>
        <w:rFonts w:ascii="Georgia" w:eastAsiaTheme="minorEastAsia" w:hAnsi="Georgia" w:cs="Arial"/>
        <w:sz w:val="24"/>
        <w:lang w:eastAsia="fr-FR"/>
      </w:rPr>
    </w:pPr>
  </w:p>
  <w:p w:rsidR="00837677" w:rsidRDefault="008376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D1D1D"/>
    <w:multiLevelType w:val="multilevel"/>
    <w:tmpl w:val="14B6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77"/>
    <w:rsid w:val="000E77B7"/>
    <w:rsid w:val="002B6892"/>
    <w:rsid w:val="00340643"/>
    <w:rsid w:val="00406BE6"/>
    <w:rsid w:val="00672EB7"/>
    <w:rsid w:val="006C1EC2"/>
    <w:rsid w:val="00837677"/>
    <w:rsid w:val="008A647A"/>
    <w:rsid w:val="00CD24F7"/>
    <w:rsid w:val="00DF1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7C565CA-5E11-4E47-B0B4-6AB45A61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B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7677"/>
    <w:pPr>
      <w:tabs>
        <w:tab w:val="center" w:pos="4536"/>
        <w:tab w:val="right" w:pos="9072"/>
      </w:tabs>
      <w:spacing w:after="0" w:line="240" w:lineRule="auto"/>
    </w:pPr>
  </w:style>
  <w:style w:type="character" w:customStyle="1" w:styleId="En-tteCar">
    <w:name w:val="En-tête Car"/>
    <w:basedOn w:val="Policepardfaut"/>
    <w:link w:val="En-tte"/>
    <w:uiPriority w:val="99"/>
    <w:rsid w:val="00837677"/>
  </w:style>
  <w:style w:type="paragraph" w:styleId="Pieddepage">
    <w:name w:val="footer"/>
    <w:basedOn w:val="Normal"/>
    <w:link w:val="PieddepageCar"/>
    <w:uiPriority w:val="99"/>
    <w:unhideWhenUsed/>
    <w:rsid w:val="008376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7677"/>
  </w:style>
  <w:style w:type="paragraph" w:styleId="NormalWeb">
    <w:name w:val="Normal (Web)"/>
    <w:basedOn w:val="Normal"/>
    <w:uiPriority w:val="99"/>
    <w:semiHidden/>
    <w:unhideWhenUsed/>
    <w:rsid w:val="00837677"/>
    <w:rPr>
      <w:rFonts w:ascii="Times New Roman" w:hAnsi="Times New Roman" w:cs="Times New Roman"/>
      <w:sz w:val="24"/>
      <w:szCs w:val="24"/>
    </w:rPr>
  </w:style>
  <w:style w:type="character" w:styleId="Lienhypertexte">
    <w:name w:val="Hyperlink"/>
    <w:basedOn w:val="Policepardfaut"/>
    <w:uiPriority w:val="99"/>
    <w:unhideWhenUsed/>
    <w:rsid w:val="008376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319">
      <w:bodyDiv w:val="1"/>
      <w:marLeft w:val="0"/>
      <w:marRight w:val="0"/>
      <w:marTop w:val="0"/>
      <w:marBottom w:val="0"/>
      <w:divBdr>
        <w:top w:val="none" w:sz="0" w:space="0" w:color="auto"/>
        <w:left w:val="none" w:sz="0" w:space="0" w:color="auto"/>
        <w:bottom w:val="none" w:sz="0" w:space="0" w:color="auto"/>
        <w:right w:val="none" w:sz="0" w:space="0" w:color="auto"/>
      </w:divBdr>
    </w:div>
    <w:div w:id="146946980">
      <w:bodyDiv w:val="1"/>
      <w:marLeft w:val="0"/>
      <w:marRight w:val="0"/>
      <w:marTop w:val="0"/>
      <w:marBottom w:val="0"/>
      <w:divBdr>
        <w:top w:val="none" w:sz="0" w:space="0" w:color="auto"/>
        <w:left w:val="none" w:sz="0" w:space="0" w:color="auto"/>
        <w:bottom w:val="none" w:sz="0" w:space="0" w:color="auto"/>
        <w:right w:val="none" w:sz="0" w:space="0" w:color="auto"/>
      </w:divBdr>
    </w:div>
    <w:div w:id="158276132">
      <w:bodyDiv w:val="1"/>
      <w:marLeft w:val="0"/>
      <w:marRight w:val="0"/>
      <w:marTop w:val="0"/>
      <w:marBottom w:val="0"/>
      <w:divBdr>
        <w:top w:val="none" w:sz="0" w:space="0" w:color="auto"/>
        <w:left w:val="none" w:sz="0" w:space="0" w:color="auto"/>
        <w:bottom w:val="none" w:sz="0" w:space="0" w:color="auto"/>
        <w:right w:val="none" w:sz="0" w:space="0" w:color="auto"/>
      </w:divBdr>
    </w:div>
    <w:div w:id="1571769584">
      <w:bodyDiv w:val="1"/>
      <w:marLeft w:val="0"/>
      <w:marRight w:val="0"/>
      <w:marTop w:val="0"/>
      <w:marBottom w:val="0"/>
      <w:divBdr>
        <w:top w:val="none" w:sz="0" w:space="0" w:color="auto"/>
        <w:left w:val="none" w:sz="0" w:space="0" w:color="auto"/>
        <w:bottom w:val="none" w:sz="0" w:space="0" w:color="auto"/>
        <w:right w:val="none" w:sz="0" w:space="0" w:color="auto"/>
      </w:divBdr>
    </w:div>
    <w:div w:id="1751735255">
      <w:bodyDiv w:val="1"/>
      <w:marLeft w:val="0"/>
      <w:marRight w:val="0"/>
      <w:marTop w:val="0"/>
      <w:marBottom w:val="0"/>
      <w:divBdr>
        <w:top w:val="none" w:sz="0" w:space="0" w:color="auto"/>
        <w:left w:val="none" w:sz="0" w:space="0" w:color="auto"/>
        <w:bottom w:val="none" w:sz="0" w:space="0" w:color="auto"/>
        <w:right w:val="none" w:sz="0" w:space="0" w:color="auto"/>
      </w:divBdr>
    </w:div>
    <w:div w:id="1904412362">
      <w:bodyDiv w:val="1"/>
      <w:marLeft w:val="0"/>
      <w:marRight w:val="0"/>
      <w:marTop w:val="0"/>
      <w:marBottom w:val="0"/>
      <w:divBdr>
        <w:top w:val="none" w:sz="0" w:space="0" w:color="auto"/>
        <w:left w:val="none" w:sz="0" w:space="0" w:color="auto"/>
        <w:bottom w:val="none" w:sz="0" w:space="0" w:color="auto"/>
        <w:right w:val="none" w:sz="0" w:space="0" w:color="auto"/>
      </w:divBdr>
    </w:div>
    <w:div w:id="20151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95.telif.tv/2021/03/22/%e2%96%b6%ef%b8%8f-loi-sru-quatre-villes-carencees-pour-leur-manque-de-logements-sociau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parisien.fr/immobilier/construction-de-hlm-la-moitie-des-communes-ne-remplissent-pas-les-objectifs-legaux-08-12-2020-8413055.ph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tu.fr/ile-de-france/franconville_95252/logements-sociaux-26-maires-du-val-d-oise-demandent-la-revision-de-la-loi-sru_38113625.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parisien.fr/val-d-oise-95/inapplicable-racket-26-maires-du-val-d-oise-reclament-la-revision-de-la-loi-sur-les-hlm-14-12-2020-8414258.php" TargetMode="External"/><Relationship Id="rId4" Type="http://schemas.openxmlformats.org/officeDocument/2006/relationships/webSettings" Target="webSettings.xml"/><Relationship Id="rId9" Type="http://schemas.openxmlformats.org/officeDocument/2006/relationships/hyperlink" Target="https://95.telif.tv/2020/12/16/logements-sociaux-26-maires-denoncent-une-obligation-inatteignabl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1212</Words>
  <Characters>6666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MAILLARD VINCENT</dc:creator>
  <cp:keywords/>
  <dc:description/>
  <cp:lastModifiedBy>MAILLARD VINCENT</cp:lastModifiedBy>
  <cp:revision>4</cp:revision>
  <dcterms:created xsi:type="dcterms:W3CDTF">2021-04-09T12:40:00Z</dcterms:created>
  <dcterms:modified xsi:type="dcterms:W3CDTF">2021-04-09T13:42:00Z</dcterms:modified>
</cp:coreProperties>
</file>