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04" w:rsidRDefault="00544A42" w:rsidP="0040405F">
      <w:pPr>
        <w:spacing w:line="360" w:lineRule="auto"/>
        <w:jc w:val="both"/>
      </w:pPr>
      <w:r>
        <w:rPr>
          <w:noProof/>
          <w:lang w:eastAsia="fr-FR"/>
        </w:rPr>
        <mc:AlternateContent>
          <mc:Choice Requires="wpg">
            <w:drawing>
              <wp:anchor distT="0" distB="0" distL="114300" distR="114300" simplePos="0" relativeHeight="251662336" behindDoc="0" locked="0" layoutInCell="1" allowOverlap="1">
                <wp:simplePos x="0" y="0"/>
                <wp:positionH relativeFrom="column">
                  <wp:posOffset>489041</wp:posOffset>
                </wp:positionH>
                <wp:positionV relativeFrom="paragraph">
                  <wp:posOffset>97154</wp:posOffset>
                </wp:positionV>
                <wp:extent cx="5937814" cy="974271"/>
                <wp:effectExtent l="0" t="0" r="25400" b="0"/>
                <wp:wrapNone/>
                <wp:docPr id="4" name="Groupe 4"/>
                <wp:cNvGraphicFramePr/>
                <a:graphic xmlns:a="http://schemas.openxmlformats.org/drawingml/2006/main">
                  <a:graphicData uri="http://schemas.microsoft.com/office/word/2010/wordprocessingGroup">
                    <wpg:wgp>
                      <wpg:cNvGrpSpPr/>
                      <wpg:grpSpPr>
                        <a:xfrm>
                          <a:off x="0" y="0"/>
                          <a:ext cx="5937814" cy="974271"/>
                          <a:chOff x="0" y="0"/>
                          <a:chExt cx="5937814" cy="722630"/>
                        </a:xfrm>
                      </wpg:grpSpPr>
                      <wps:wsp>
                        <wps:cNvPr id="3" name="Connecteur droit 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0" y="259645"/>
                            <a:ext cx="1761066"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grpSp>
                        <wpg:cNvPr id="2" name="Groupe 2"/>
                        <wpg:cNvGrpSpPr/>
                        <wpg:grpSpPr>
                          <a:xfrm>
                            <a:off x="564444" y="0"/>
                            <a:ext cx="5373370" cy="722630"/>
                            <a:chOff x="-598343" y="0"/>
                            <a:chExt cx="5373789" cy="722630"/>
                          </a:xfrm>
                        </wpg:grpSpPr>
                        <wps:wsp>
                          <wps:cNvPr id="5"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598343" y="0"/>
                              <a:ext cx="4876799" cy="722630"/>
                            </a:xfrm>
                            <a:prstGeom prst="rect">
                              <a:avLst/>
                            </a:prstGeom>
                          </wps:spPr>
                          <wps:txbx>
                            <w:txbxContent>
                              <w:p w:rsidR="00FB3FED" w:rsidRDefault="0040405F" w:rsidP="00FB3FED">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Liaison</w:t>
                                </w:r>
                                <w:r>
                                  <w:rPr>
                                    <w:rFonts w:asciiTheme="minorHAnsi" w:hAnsi="Calibri" w:cstheme="minorBidi"/>
                                    <w:b/>
                                    <w:bCs/>
                                    <w:color w:val="404040" w:themeColor="text1" w:themeTint="BF"/>
                                    <w:kern w:val="24"/>
                                    <w:sz w:val="56"/>
                                    <w:szCs w:val="56"/>
                                  </w:rPr>
                                  <w:br/>
                                  <w:t>Roissy-Picardie</w:t>
                                </w:r>
                              </w:p>
                            </w:txbxContent>
                          </wps:txbx>
                          <wps:bodyPr vert="horz" wrap="square" lIns="0" tIns="0" rIns="0" bIns="0" rtlCol="0" anchor="t">
                            <a:noAutofit/>
                          </wps:bodyPr>
                        </wps:wsp>
                        <wps:wsp>
                          <wps:cNvPr id="6" name="Connecteur droit 6">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3014133" y="259645"/>
                              <a:ext cx="1761313"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e 4" o:spid="_x0000_s1026" style="position:absolute;left:0;text-align:left;margin-left:38.5pt;margin-top:7.65pt;width:467.55pt;height:76.7pt;z-index:251662336;mso-height-relative:margin" coordsize="59378,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">
                <v:line id="Connecteur droit 3" o:spid="_x0000_s1027" style="position:absolute;visibility:visible;mso-wrap-style:square" from="0,2596" to="17610,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TRsMAAADaAAAADwAAAGRycy9kb3ducmV2LnhtbESPzWrDMBCE74G+g9hCLiGR60Jp3cih&#10;pBhCb0l/cl2stWVsrYylOM7bR4FAj8PMfMOsN5PtxEiDbxwreFolIIhLpxuuFfx8F8tXED4ga+wc&#10;k4ILedjkD7M1ZtqdeU/jIdQiQthnqMCE0GdS+tKQRb9yPXH0KjdYDFEOtdQDniPcdjJNkhdpseG4&#10;YLCnraGyPZysgs9L9fsm6cu2e0zlX7HgYlsdlZo/Th/vIAJN4T98b++0gme4XYk3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00bDAAAA2gAAAA8AAAAAAAAAAAAA&#10;AAAAoQIAAGRycy9kb3ducmV2LnhtbFBLBQYAAAAABAAEAPkAAACRAwAAAAA=&#10;" strokecolor="#525252 [1606]" strokeweight=".5pt">
                  <v:stroke endarrow="oval" joinstyle="miter"/>
                  <o:lock v:ext="edit" shapetype="f"/>
                </v:line>
                <v:group id="Groupe 2" o:spid="_x0000_s1028" style="position:absolute;left:5644;width:53734;height:7226" coordorigin="-5983" coordsize="53737,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itre 1" o:spid="_x0000_s1029" type="#_x0000_t202" style="position:absolute;left:-5983;width:48767;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PDcIA&#10;AADaAAAADwAAAGRycy9kb3ducmV2LnhtbESPT2sCMRTE74LfIbxCb5qtoJXVKEWRFkoP/gOPj81z&#10;s3TzsiTpGr99IxR6HGbmN8xynWwrevKhcazgZVyAIK6cbrhWcDruRnMQISJrbB2TgjsFWK+GgyWW&#10;2t14T/0h1iJDOJSowMTYlVKGypDFMHYdcfauzluMWfpaao+3DLetnBTFTFpsOC8Y7GhjqPo+/FgF&#10;5023+0wXg1/9VL9vJ6/7u6+SUs9P6W0BIlKK/+G/9odWMIXH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w8NwgAAANoAAAAPAAAAAAAAAAAAAAAAAJgCAABkcnMvZG93&#10;bnJldi54bWxQSwUGAAAAAAQABAD1AAAAhwMAAAAA&#10;" filled="f" stroked="f">
                    <v:path arrowok="t"/>
                    <v:textbox inset="0,0,0,0">
                      <w:txbxContent>
                        <w:p w:rsidR="00FB3FED" w:rsidRDefault="0040405F" w:rsidP="00FB3FED">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Liaison</w:t>
                          </w:r>
                          <w:r>
                            <w:rPr>
                              <w:rFonts w:asciiTheme="minorHAnsi" w:hAnsi="Calibri" w:cstheme="minorBidi"/>
                              <w:b/>
                              <w:bCs/>
                              <w:color w:val="404040" w:themeColor="text1" w:themeTint="BF"/>
                              <w:kern w:val="24"/>
                              <w:sz w:val="56"/>
                              <w:szCs w:val="56"/>
                            </w:rPr>
                            <w:br/>
                            <w:t>Roissy-Picardie</w:t>
                          </w:r>
                        </w:p>
                      </w:txbxContent>
                    </v:textbox>
                  </v:shape>
                  <v:line id="Connecteur droit 6" o:spid="_x0000_s1030" style="position:absolute;visibility:visible;mso-wrap-style:square" from="30141,2596" to="47754,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R+8QAAADaAAAADwAAAGRycy9kb3ducmV2LnhtbESPQWvCQBSE70L/w/IKvUjdNJS0RFdJ&#10;g1UvHkxz8PjIviah2bchu5r477uFgsdhZr5hVpvJdOJKg2stK3hZRCCIK6tbrhWUX5/P7yCcR9bY&#10;WSYFN3KwWT/MVphqO/KJroWvRYCwS1FB432fSumqhgy6he2Jg/dtB4M+yKGWesAxwE0n4yhKpMGW&#10;w0KDPeUNVT/FxSh4LcZtfNzn2dtH7Pa7kpIzzVGpp8cpW4LwNPl7+L990AoS+LsSb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5H7xAAAANoAAAAPAAAAAAAAAAAA&#10;AAAAAKECAABkcnMvZG93bnJldi54bWxQSwUGAAAAAAQABAD5AAAAkgMAAAAA&#10;" strokecolor="#525252 [1606]" strokeweight=".5pt">
                    <v:stroke startarrow="oval" joinstyle="miter"/>
                    <o:lock v:ext="edit" shapetype="f"/>
                  </v:line>
                </v:group>
              </v:group>
            </w:pict>
          </mc:Fallback>
        </mc:AlternateContent>
      </w:r>
    </w:p>
    <w:p w:rsidR="00FB3FED" w:rsidRDefault="00FB3FED" w:rsidP="0040405F">
      <w:pPr>
        <w:spacing w:line="360" w:lineRule="auto"/>
        <w:jc w:val="both"/>
      </w:pPr>
    </w:p>
    <w:p w:rsidR="00FB3FED" w:rsidRDefault="00FB3FED" w:rsidP="0040405F">
      <w:pPr>
        <w:spacing w:line="360" w:lineRule="auto"/>
        <w:jc w:val="both"/>
      </w:pPr>
    </w:p>
    <w:p w:rsidR="00C955A3" w:rsidRPr="00DC07BF" w:rsidRDefault="00C955A3" w:rsidP="0040405F">
      <w:pPr>
        <w:spacing w:after="0" w:line="360" w:lineRule="auto"/>
        <w:jc w:val="both"/>
        <w:rPr>
          <w:rFonts w:ascii="Georgia" w:hAnsi="Georgia"/>
          <w:sz w:val="24"/>
          <w:szCs w:val="24"/>
        </w:rPr>
      </w:pPr>
    </w:p>
    <w:p w:rsidR="00F63578" w:rsidRDefault="00C955A3" w:rsidP="0040405F">
      <w:pPr>
        <w:spacing w:after="0" w:line="360" w:lineRule="auto"/>
        <w:jc w:val="both"/>
        <w:rPr>
          <w:rFonts w:ascii="Georgia" w:hAnsi="Georgia" w:cs="Arial"/>
          <w:color w:val="212121"/>
          <w:sz w:val="24"/>
          <w:szCs w:val="24"/>
          <w:shd w:val="clear" w:color="auto" w:fill="FFFFFF"/>
        </w:rPr>
      </w:pPr>
      <w:r w:rsidRPr="00DC07BF">
        <w:rPr>
          <w:rFonts w:ascii="Georgia" w:hAnsi="Georgia" w:cs="Arial"/>
          <w:sz w:val="24"/>
          <w:szCs w:val="24"/>
          <w:shd w:val="clear" w:color="auto" w:fill="FFFFFF"/>
        </w:rPr>
        <w:t xml:space="preserve">Le projet de liaison ferroviaire Roissy-Picardie porte sur un accès ferroviaire direct entre la Picardie, le Nord-est du Val d’Oise et la gare de Roissy TGV - aéroport CDG terminal 2. </w:t>
      </w:r>
      <w:r w:rsidR="00F63578" w:rsidRPr="00DC07BF">
        <w:rPr>
          <w:rFonts w:ascii="Georgia" w:hAnsi="Georgia" w:cs="Arial"/>
          <w:color w:val="212121"/>
          <w:sz w:val="24"/>
          <w:szCs w:val="24"/>
          <w:shd w:val="clear" w:color="auto" w:fill="FFFFFF"/>
        </w:rPr>
        <w:t>Précisément, il consiste à construire une section de ligne nouvelle entre Vémars et Marly-la-Ville (Val d'Oise), pour relier l'actuelle interconnexion des lignes à grande vitesse située au nord-est de Paris à la ligne existante reliant Creil, Amiens et Saint-Quentin à la Gare du Nord. Ce chantier s'accompagnera d'aménagements sur le réseau existant, notamment en gares de Roissy TGV, Survilliers-Fosses et, plus tard, Chantilly-Gouvieux.</w:t>
      </w:r>
    </w:p>
    <w:p w:rsidR="004F10EC" w:rsidRPr="00DC07BF" w:rsidRDefault="004F10EC" w:rsidP="0040405F">
      <w:pPr>
        <w:spacing w:after="0" w:line="360" w:lineRule="auto"/>
        <w:jc w:val="both"/>
        <w:rPr>
          <w:rFonts w:ascii="Georgia" w:hAnsi="Georgia" w:cs="Arial"/>
          <w:color w:val="212121"/>
          <w:sz w:val="24"/>
          <w:szCs w:val="24"/>
          <w:shd w:val="clear" w:color="auto" w:fill="FFFFFF"/>
        </w:rPr>
      </w:pPr>
    </w:p>
    <w:p w:rsidR="00C955A3" w:rsidRPr="00DC07BF" w:rsidRDefault="00C955A3" w:rsidP="0040405F">
      <w:pPr>
        <w:spacing w:after="0" w:line="360" w:lineRule="auto"/>
        <w:jc w:val="both"/>
        <w:rPr>
          <w:rFonts w:ascii="Georgia" w:hAnsi="Georgia" w:cs="Arial"/>
          <w:sz w:val="24"/>
          <w:szCs w:val="24"/>
          <w:shd w:val="clear" w:color="auto" w:fill="FFFFFF"/>
        </w:rPr>
      </w:pPr>
      <w:r w:rsidRPr="00DC07BF">
        <w:rPr>
          <w:rFonts w:ascii="Georgia" w:hAnsi="Georgia" w:cs="Arial"/>
          <w:sz w:val="24"/>
          <w:szCs w:val="24"/>
          <w:shd w:val="clear" w:color="auto" w:fill="FFFFFF"/>
        </w:rPr>
        <w:t>Les services ferroviaires prévus, à grande vitesse et TER, ont pour objectif d’améliorer la desserte en transports en commun du pôle de Roissy (transports du quotidien), de faciliter l’accès à la grande vitesse et de renforcer l’intermodalité air-fer.</w:t>
      </w:r>
    </w:p>
    <w:p w:rsidR="00C955A3" w:rsidRPr="00DC07BF" w:rsidRDefault="00DC07BF" w:rsidP="0040405F">
      <w:pPr>
        <w:spacing w:after="0" w:line="360" w:lineRule="auto"/>
        <w:jc w:val="both"/>
        <w:rPr>
          <w:rFonts w:ascii="Georgia" w:hAnsi="Georgia" w:cs="Arial"/>
          <w:sz w:val="24"/>
          <w:szCs w:val="24"/>
          <w:shd w:val="clear" w:color="auto" w:fill="FFFFFF"/>
        </w:rPr>
      </w:pPr>
      <w:r>
        <w:rPr>
          <w:rFonts w:ascii="Georgia" w:hAnsi="Georgia" w:cs="Arial"/>
          <w:sz w:val="24"/>
          <w:szCs w:val="24"/>
          <w:shd w:val="clear" w:color="auto" w:fill="FFFFFF"/>
        </w:rPr>
        <w:t xml:space="preserve">Or, </w:t>
      </w:r>
      <w:r w:rsidR="00C955A3" w:rsidRPr="00DC07BF">
        <w:rPr>
          <w:rFonts w:ascii="Georgia" w:hAnsi="Georgia" w:cs="Arial"/>
          <w:sz w:val="24"/>
          <w:szCs w:val="24"/>
          <w:shd w:val="clear" w:color="auto" w:fill="FFFFFF"/>
        </w:rPr>
        <w:t xml:space="preserve">les Valdoisiens ne profiteront aucunement de cette liaison. </w:t>
      </w:r>
    </w:p>
    <w:p w:rsidR="00C955A3" w:rsidRPr="00DC07BF" w:rsidRDefault="00C955A3" w:rsidP="0040405F">
      <w:pPr>
        <w:spacing w:after="0" w:line="360" w:lineRule="auto"/>
        <w:jc w:val="both"/>
        <w:rPr>
          <w:rFonts w:ascii="Georgia" w:hAnsi="Georgia" w:cs="Arial"/>
          <w:sz w:val="24"/>
          <w:szCs w:val="24"/>
          <w:shd w:val="clear" w:color="auto" w:fill="FFFFFF"/>
        </w:rPr>
      </w:pPr>
      <w:r w:rsidRPr="00DC07BF">
        <w:rPr>
          <w:rFonts w:ascii="Georgia" w:hAnsi="Georgia" w:cs="Arial"/>
          <w:sz w:val="24"/>
          <w:szCs w:val="24"/>
          <w:shd w:val="clear" w:color="auto" w:fill="FFFFFF"/>
        </w:rPr>
        <w:t>Pire, ils en subiront les nuisances.</w:t>
      </w:r>
    </w:p>
    <w:p w:rsidR="00C955A3" w:rsidRDefault="00C955A3" w:rsidP="0040405F">
      <w:pPr>
        <w:spacing w:after="0" w:line="360" w:lineRule="auto"/>
        <w:jc w:val="both"/>
        <w:rPr>
          <w:rFonts w:ascii="Georgia" w:hAnsi="Georgia"/>
          <w:sz w:val="24"/>
        </w:rPr>
      </w:pPr>
    </w:p>
    <w:p w:rsidR="00062708" w:rsidRDefault="00F63578" w:rsidP="00062708">
      <w:pPr>
        <w:shd w:val="clear" w:color="auto" w:fill="FFFFFF"/>
        <w:spacing w:after="0" w:line="360" w:lineRule="auto"/>
        <w:jc w:val="both"/>
        <w:rPr>
          <w:rFonts w:ascii="Georgia" w:hAnsi="Georgia"/>
          <w:sz w:val="24"/>
        </w:rPr>
      </w:pPr>
      <w:r>
        <w:rPr>
          <w:rFonts w:ascii="Georgia" w:hAnsi="Georgia"/>
          <w:sz w:val="24"/>
        </w:rPr>
        <w:t>Dès le début 2020, l</w:t>
      </w:r>
      <w:r w:rsidRPr="00F63578">
        <w:rPr>
          <w:rFonts w:ascii="Georgia" w:hAnsi="Georgia"/>
          <w:sz w:val="24"/>
        </w:rPr>
        <w:t>e Département</w:t>
      </w:r>
      <w:r>
        <w:rPr>
          <w:rFonts w:ascii="Georgia" w:hAnsi="Georgia"/>
          <w:sz w:val="24"/>
        </w:rPr>
        <w:t>, l</w:t>
      </w:r>
      <w:r w:rsidRPr="00F63578">
        <w:rPr>
          <w:rFonts w:ascii="Georgia" w:hAnsi="Georgia"/>
          <w:sz w:val="24"/>
        </w:rPr>
        <w:t xml:space="preserve">es élus, les habitants et la Région Ile-de-France avait rendu un avis défavorable à ce projet de liaison Roissy-Picardie qui n’apporte aucune réponse aux enjeux de mobilité du département mais des conséquences négatives notables (bruit, air, consommation en terres agricoles et bois…). </w:t>
      </w:r>
    </w:p>
    <w:p w:rsidR="004F10EC" w:rsidRDefault="004F10EC" w:rsidP="00062708">
      <w:pPr>
        <w:shd w:val="clear" w:color="auto" w:fill="FFFFFF"/>
        <w:spacing w:after="0" w:line="360" w:lineRule="auto"/>
        <w:jc w:val="both"/>
        <w:rPr>
          <w:rFonts w:ascii="Georgia" w:hAnsi="Georgia"/>
          <w:sz w:val="24"/>
        </w:rPr>
      </w:pPr>
    </w:p>
    <w:p w:rsidR="00F63578" w:rsidRPr="00062708" w:rsidRDefault="00F63578" w:rsidP="00062708">
      <w:pPr>
        <w:shd w:val="clear" w:color="auto" w:fill="FFFFFF"/>
        <w:spacing w:after="0" w:line="360" w:lineRule="auto"/>
        <w:jc w:val="both"/>
        <w:rPr>
          <w:rFonts w:ascii="Georgia" w:eastAsia="Times New Roman" w:hAnsi="Georgia" w:cs="Times New Roman"/>
          <w:sz w:val="24"/>
          <w:szCs w:val="24"/>
          <w:lang w:eastAsia="fr-FR"/>
        </w:rPr>
      </w:pPr>
      <w:r w:rsidRPr="00F63578">
        <w:rPr>
          <w:rFonts w:ascii="Georgia" w:hAnsi="Georgia"/>
          <w:sz w:val="24"/>
        </w:rPr>
        <w:t>Ce projet confirmé par le Gouvernement</w:t>
      </w:r>
      <w:r w:rsidR="00062708">
        <w:rPr>
          <w:rFonts w:ascii="Georgia" w:hAnsi="Georgia"/>
          <w:sz w:val="24"/>
        </w:rPr>
        <w:t xml:space="preserve"> c’est </w:t>
      </w:r>
      <w:r w:rsidRPr="00F63578">
        <w:rPr>
          <w:rFonts w:ascii="Georgia" w:hAnsi="Georgia"/>
          <w:sz w:val="24"/>
        </w:rPr>
        <w:t xml:space="preserve"> </w:t>
      </w:r>
      <w:r w:rsidR="00062708" w:rsidRPr="00062708">
        <w:rPr>
          <w:rFonts w:ascii="Georgia" w:eastAsia="Times New Roman" w:hAnsi="Georgia" w:cs="Times New Roman"/>
          <w:b/>
          <w:bCs/>
          <w:sz w:val="24"/>
          <w:szCs w:val="24"/>
          <w:lang w:eastAsia="fr-FR"/>
        </w:rPr>
        <w:t>6,5 km</w:t>
      </w:r>
      <w:r w:rsidR="00062708" w:rsidRPr="00062708">
        <w:rPr>
          <w:rFonts w:ascii="Georgia" w:eastAsia="Times New Roman" w:hAnsi="Georgia" w:cs="Times New Roman"/>
          <w:sz w:val="24"/>
          <w:szCs w:val="24"/>
          <w:lang w:eastAsia="fr-FR"/>
        </w:rPr>
        <w:t> de ligne nouvelle circulable à </w:t>
      </w:r>
      <w:r w:rsidR="00062708" w:rsidRPr="00062708">
        <w:rPr>
          <w:rFonts w:ascii="Georgia" w:eastAsia="Times New Roman" w:hAnsi="Georgia" w:cs="Times New Roman"/>
          <w:b/>
          <w:bCs/>
          <w:sz w:val="24"/>
          <w:szCs w:val="24"/>
          <w:lang w:eastAsia="fr-FR"/>
        </w:rPr>
        <w:t>160 km/h</w:t>
      </w:r>
      <w:r w:rsidR="00062708" w:rsidRPr="00062708">
        <w:rPr>
          <w:rFonts w:ascii="Georgia" w:eastAsia="Times New Roman" w:hAnsi="Georgia" w:cs="Times New Roman"/>
          <w:sz w:val="24"/>
          <w:szCs w:val="24"/>
          <w:lang w:eastAsia="fr-FR"/>
        </w:rPr>
        <w:t>, représentant environ 70 ha d’emprise (dans le Val d’Oise)</w:t>
      </w:r>
      <w:r w:rsidR="00062708">
        <w:rPr>
          <w:rFonts w:ascii="Georgia" w:eastAsia="Times New Roman" w:hAnsi="Georgia" w:cs="Times New Roman"/>
          <w:sz w:val="24"/>
          <w:szCs w:val="24"/>
          <w:lang w:eastAsia="fr-FR"/>
        </w:rPr>
        <w:t xml:space="preserve">. Il </w:t>
      </w:r>
      <w:r w:rsidRPr="00F63578">
        <w:rPr>
          <w:rFonts w:ascii="Georgia" w:hAnsi="Georgia"/>
          <w:sz w:val="24"/>
        </w:rPr>
        <w:t xml:space="preserve">détruira </w:t>
      </w:r>
      <w:r w:rsidR="00DC07BF">
        <w:rPr>
          <w:rFonts w:ascii="Georgia" w:hAnsi="Georgia"/>
          <w:sz w:val="24"/>
        </w:rPr>
        <w:t xml:space="preserve">en effet </w:t>
      </w:r>
      <w:r w:rsidRPr="00F63578">
        <w:rPr>
          <w:rFonts w:ascii="Georgia" w:hAnsi="Georgia"/>
          <w:sz w:val="24"/>
        </w:rPr>
        <w:t xml:space="preserve">près de 50 hectares de terres agricoles </w:t>
      </w:r>
      <w:r w:rsidR="00DC07BF">
        <w:rPr>
          <w:rFonts w:ascii="Georgia" w:hAnsi="Georgia"/>
          <w:sz w:val="24"/>
        </w:rPr>
        <w:t>(</w:t>
      </w:r>
      <w:r w:rsidR="00DC07BF" w:rsidRPr="00F63578">
        <w:rPr>
          <w:rFonts w:ascii="Georgia" w:hAnsi="Georgia"/>
          <w:sz w:val="24"/>
        </w:rPr>
        <w:t>plus exploitables que celles du Triangle de Gonesse</w:t>
      </w:r>
      <w:r w:rsidR="00DC07BF">
        <w:rPr>
          <w:rFonts w:ascii="Georgia" w:hAnsi="Georgia"/>
          <w:sz w:val="24"/>
        </w:rPr>
        <w:t xml:space="preserve">) </w:t>
      </w:r>
      <w:r w:rsidRPr="00F63578">
        <w:rPr>
          <w:rFonts w:ascii="Georgia" w:hAnsi="Georgia"/>
          <w:sz w:val="24"/>
        </w:rPr>
        <w:t>et de bois</w:t>
      </w:r>
      <w:r w:rsidR="00DC07BF">
        <w:rPr>
          <w:rFonts w:ascii="Georgia" w:hAnsi="Georgia"/>
          <w:sz w:val="24"/>
        </w:rPr>
        <w:t>,</w:t>
      </w:r>
      <w:r w:rsidRPr="00F63578">
        <w:rPr>
          <w:rFonts w:ascii="Georgia" w:hAnsi="Georgia"/>
          <w:sz w:val="24"/>
        </w:rPr>
        <w:t xml:space="preserve"> alors que le même Gouvernement a dénoncé et abandonné Europacity pour ces mêmes raisons. </w:t>
      </w:r>
    </w:p>
    <w:p w:rsidR="00C955A3" w:rsidRPr="00F63578" w:rsidRDefault="00C955A3" w:rsidP="0040405F">
      <w:pPr>
        <w:spacing w:after="0" w:line="360" w:lineRule="auto"/>
        <w:jc w:val="both"/>
        <w:rPr>
          <w:rFonts w:ascii="Georgia" w:hAnsi="Georgia"/>
          <w:sz w:val="24"/>
        </w:rPr>
      </w:pPr>
    </w:p>
    <w:p w:rsidR="00DC07BF" w:rsidRDefault="00DC07BF" w:rsidP="0040405F">
      <w:pPr>
        <w:spacing w:after="0" w:line="360" w:lineRule="auto"/>
        <w:jc w:val="both"/>
        <w:rPr>
          <w:rFonts w:ascii="Georgia" w:hAnsi="Georgia"/>
          <w:sz w:val="24"/>
        </w:rPr>
      </w:pPr>
      <w:r w:rsidRPr="00F63578">
        <w:rPr>
          <w:rFonts w:ascii="Georgia" w:hAnsi="Georgia"/>
          <w:sz w:val="24"/>
        </w:rPr>
        <w:t>Après l’abandon du projet Europacity, du barreau de Gonesse et l’annonce de la réalisatio</w:t>
      </w:r>
      <w:r>
        <w:rPr>
          <w:rFonts w:ascii="Georgia" w:hAnsi="Georgia"/>
          <w:sz w:val="24"/>
        </w:rPr>
        <w:t>n du Charles de Gaulle Express, l</w:t>
      </w:r>
      <w:r w:rsidR="0040405F" w:rsidRPr="00F63578">
        <w:rPr>
          <w:rFonts w:ascii="Georgia" w:hAnsi="Georgia"/>
          <w:sz w:val="24"/>
        </w:rPr>
        <w:t xml:space="preserve">a décision du gouvernement de réaliser la liaison ferroviaire Roissy Picardie pénalisera </w:t>
      </w:r>
      <w:r>
        <w:rPr>
          <w:rFonts w:ascii="Georgia" w:hAnsi="Georgia"/>
          <w:sz w:val="24"/>
        </w:rPr>
        <w:t xml:space="preserve">donc, </w:t>
      </w:r>
      <w:r w:rsidR="0040405F" w:rsidRPr="00F63578">
        <w:rPr>
          <w:rFonts w:ascii="Georgia" w:hAnsi="Georgia"/>
          <w:sz w:val="24"/>
        </w:rPr>
        <w:t>une fois de plus</w:t>
      </w:r>
      <w:r>
        <w:rPr>
          <w:rFonts w:ascii="Georgia" w:hAnsi="Georgia"/>
          <w:sz w:val="24"/>
        </w:rPr>
        <w:t>,</w:t>
      </w:r>
      <w:r w:rsidR="0040405F" w:rsidRPr="00F63578">
        <w:rPr>
          <w:rFonts w:ascii="Georgia" w:hAnsi="Georgia"/>
          <w:sz w:val="24"/>
        </w:rPr>
        <w:t xml:space="preserve"> </w:t>
      </w:r>
      <w:r>
        <w:rPr>
          <w:rFonts w:ascii="Georgia" w:hAnsi="Georgia"/>
          <w:sz w:val="24"/>
        </w:rPr>
        <w:t>l’Est valdoisien</w:t>
      </w:r>
      <w:r w:rsidR="0040405F" w:rsidRPr="00F63578">
        <w:rPr>
          <w:rFonts w:ascii="Georgia" w:hAnsi="Georgia"/>
          <w:sz w:val="24"/>
        </w:rPr>
        <w:t>.</w:t>
      </w:r>
      <w:r w:rsidR="00E3322D" w:rsidRPr="00F63578">
        <w:rPr>
          <w:rFonts w:ascii="Georgia" w:hAnsi="Georgia"/>
          <w:sz w:val="24"/>
        </w:rPr>
        <w:t xml:space="preserve"> </w:t>
      </w:r>
      <w:r>
        <w:rPr>
          <w:rFonts w:ascii="Georgia" w:hAnsi="Georgia"/>
          <w:sz w:val="24"/>
        </w:rPr>
        <w:t>La</w:t>
      </w:r>
      <w:r w:rsidR="0040405F" w:rsidRPr="00F63578">
        <w:rPr>
          <w:rFonts w:ascii="Georgia" w:hAnsi="Georgia"/>
          <w:sz w:val="24"/>
        </w:rPr>
        <w:t xml:space="preserve"> qualité et les services des réseaux existants (lignes H, D et B notamment) sont déplorables aujourd’hui à cause de sous-investissements pendant des dizaines d’années. </w:t>
      </w:r>
    </w:p>
    <w:p w:rsidR="004F10EC" w:rsidRDefault="004F10EC" w:rsidP="0040405F">
      <w:pPr>
        <w:spacing w:after="0" w:line="360" w:lineRule="auto"/>
        <w:jc w:val="both"/>
        <w:rPr>
          <w:rFonts w:ascii="Georgia" w:hAnsi="Georgia"/>
          <w:sz w:val="24"/>
        </w:rPr>
      </w:pPr>
    </w:p>
    <w:p w:rsidR="00941706" w:rsidRDefault="00DC07BF" w:rsidP="0040405F">
      <w:pPr>
        <w:spacing w:after="0" w:line="360" w:lineRule="auto"/>
        <w:jc w:val="both"/>
        <w:rPr>
          <w:rFonts w:ascii="Georgia" w:hAnsi="Georgia"/>
          <w:sz w:val="24"/>
        </w:rPr>
      </w:pPr>
      <w:r w:rsidRPr="00F63578">
        <w:rPr>
          <w:rFonts w:ascii="Georgia" w:hAnsi="Georgia"/>
          <w:sz w:val="24"/>
        </w:rPr>
        <w:t xml:space="preserve">Avec ce projet, les territoires picards seront mieux connectés à Roissy que de nombreuses communes du Val d’Oise ; par exemple les habitants de Louvres mettront 1 heure pour rejoindre Roissy quand ceux de Creil, dans l’Oise, n’en seront qu’à 22 minutes. </w:t>
      </w:r>
    </w:p>
    <w:p w:rsidR="00941706" w:rsidRDefault="0040405F" w:rsidP="0040405F">
      <w:pPr>
        <w:spacing w:after="0" w:line="360" w:lineRule="auto"/>
        <w:jc w:val="both"/>
        <w:rPr>
          <w:rFonts w:ascii="Georgia" w:hAnsi="Georgia"/>
          <w:sz w:val="24"/>
        </w:rPr>
      </w:pPr>
      <w:r w:rsidRPr="00F63578">
        <w:rPr>
          <w:rFonts w:ascii="Georgia" w:hAnsi="Georgia"/>
          <w:sz w:val="24"/>
        </w:rPr>
        <w:lastRenderedPageBreak/>
        <w:t>L’avis défavorable unanime de l’assemblée départementale du 17 janvier 2020, comme sa dénonciation des conséquences de la mise en service de cette liaison en 2025 pour les transports et les usagers des axes ferroviaires Nord parisien, sont rest</w:t>
      </w:r>
      <w:r w:rsidR="00941706">
        <w:rPr>
          <w:rFonts w:ascii="Georgia" w:hAnsi="Georgia"/>
          <w:sz w:val="24"/>
        </w:rPr>
        <w:t>és malheureusement sans réponse</w:t>
      </w:r>
      <w:r w:rsidR="00AC16DC" w:rsidRPr="00AC16DC">
        <w:rPr>
          <w:noProof/>
          <w:color w:val="FF0000"/>
          <w:lang w:eastAsia="fr-FR"/>
        </w:rPr>
        <w:drawing>
          <wp:anchor distT="0" distB="0" distL="114300" distR="114300" simplePos="0" relativeHeight="251663360" behindDoc="0" locked="0" layoutInCell="1" allowOverlap="1">
            <wp:simplePos x="0" y="0"/>
            <wp:positionH relativeFrom="margin">
              <wp:posOffset>-78105</wp:posOffset>
            </wp:positionH>
            <wp:positionV relativeFrom="margin">
              <wp:posOffset>1082040</wp:posOffset>
            </wp:positionV>
            <wp:extent cx="6637655" cy="8883015"/>
            <wp:effectExtent l="0" t="0" r="0" b="0"/>
            <wp:wrapSquare wrapText="bothSides"/>
            <wp:docPr id="1" name="Image 1" descr="https://www.roissy-picardie.fr/sites/roissy-picardie.fr/files/mediatheque/c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issy-picardie.fr/sites/roissy-picardie.fr/files/mediatheque/carte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7655" cy="8883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706">
        <w:rPr>
          <w:rFonts w:ascii="Georgia" w:hAnsi="Georgia"/>
          <w:sz w:val="24"/>
        </w:rPr>
        <w:t xml:space="preserve">. </w:t>
      </w:r>
    </w:p>
    <w:p w:rsidR="00F63578" w:rsidRDefault="008764E2" w:rsidP="0040405F">
      <w:pPr>
        <w:spacing w:after="0" w:line="360" w:lineRule="auto"/>
        <w:jc w:val="both"/>
        <w:rPr>
          <w:rFonts w:ascii="Georgia" w:hAnsi="Georgia"/>
          <w:i/>
          <w:color w:val="FF0000"/>
          <w:sz w:val="24"/>
        </w:rPr>
      </w:pPr>
      <w:r w:rsidRPr="00AC16DC">
        <w:rPr>
          <w:rFonts w:ascii="Georgia" w:hAnsi="Georgia"/>
          <w:i/>
          <w:color w:val="FF0000"/>
          <w:sz w:val="24"/>
        </w:rPr>
        <w:lastRenderedPageBreak/>
        <w:t xml:space="preserve">« Une nouvelle fois, l’est du Val d’Oise est ignoré, voire méprisé par l’Etat. Après avoir anéanti un projet porteur de milliers d’emplois, il veut priver les Valdoisiens des emplois de Roissy Charles de Gaulle, </w:t>
      </w:r>
      <w:r w:rsidR="00AC16DC" w:rsidRPr="00AC16DC">
        <w:rPr>
          <w:rFonts w:ascii="Georgia" w:hAnsi="Georgia"/>
          <w:i/>
          <w:color w:val="FF0000"/>
          <w:sz w:val="24"/>
        </w:rPr>
        <w:t xml:space="preserve">tout en les rendant </w:t>
      </w:r>
      <w:r w:rsidRPr="00AC16DC">
        <w:rPr>
          <w:rFonts w:ascii="Georgia" w:hAnsi="Georgia"/>
          <w:i/>
          <w:color w:val="FF0000"/>
          <w:sz w:val="24"/>
        </w:rPr>
        <w:t xml:space="preserve">paradoxalement </w:t>
      </w:r>
      <w:r w:rsidR="00AC16DC" w:rsidRPr="00AC16DC">
        <w:rPr>
          <w:rFonts w:ascii="Georgia" w:hAnsi="Georgia"/>
          <w:i/>
          <w:color w:val="FF0000"/>
          <w:sz w:val="24"/>
        </w:rPr>
        <w:t>accessibles</w:t>
      </w:r>
      <w:r w:rsidRPr="00AC16DC">
        <w:rPr>
          <w:rFonts w:ascii="Georgia" w:hAnsi="Georgia"/>
          <w:i/>
          <w:color w:val="FF0000"/>
          <w:sz w:val="24"/>
        </w:rPr>
        <w:t xml:space="preserve"> aux territoires des Hauts-de-France ».</w:t>
      </w:r>
    </w:p>
    <w:p w:rsidR="004F10EC" w:rsidRDefault="004F10EC" w:rsidP="0040405F">
      <w:pPr>
        <w:spacing w:after="0" w:line="360" w:lineRule="auto"/>
        <w:jc w:val="both"/>
        <w:rPr>
          <w:rFonts w:ascii="Georgia" w:hAnsi="Georgia"/>
          <w:i/>
          <w:color w:val="FF0000"/>
          <w:sz w:val="24"/>
        </w:rPr>
      </w:pPr>
    </w:p>
    <w:p w:rsidR="004F10EC" w:rsidRPr="004F10EC" w:rsidRDefault="004F10EC" w:rsidP="004F10EC">
      <w:pPr>
        <w:spacing w:after="0" w:line="360" w:lineRule="auto"/>
        <w:jc w:val="both"/>
        <w:rPr>
          <w:rFonts w:ascii="Georgia" w:hAnsi="Georgia"/>
          <w:i/>
          <w:sz w:val="24"/>
        </w:rPr>
      </w:pPr>
      <w:r w:rsidRPr="004F10EC">
        <w:rPr>
          <w:rFonts w:ascii="Georgia" w:hAnsi="Georgia"/>
          <w:i/>
          <w:sz w:val="24"/>
        </w:rPr>
        <w:t xml:space="preserve">Les communes concernées par le projet sont situées dans les départements du Val d’Oise (95) (marginalement Seine-et-Marne-77 et Seine-Saint-Denis-93), de l’Oise (60) et de la Somme (80). </w:t>
      </w:r>
    </w:p>
    <w:p w:rsidR="004F10EC" w:rsidRPr="004F10EC" w:rsidRDefault="004F10EC" w:rsidP="004F10EC">
      <w:pPr>
        <w:spacing w:after="0" w:line="360" w:lineRule="auto"/>
        <w:jc w:val="both"/>
        <w:rPr>
          <w:rFonts w:ascii="Georgia" w:hAnsi="Georgia"/>
          <w:i/>
          <w:sz w:val="24"/>
        </w:rPr>
      </w:pPr>
      <w:r w:rsidRPr="004F10EC">
        <w:rPr>
          <w:rFonts w:ascii="Georgia" w:hAnsi="Georgia"/>
          <w:i/>
          <w:sz w:val="24"/>
        </w:rPr>
        <w:t>Il s’agit de :</w:t>
      </w:r>
    </w:p>
    <w:p w:rsidR="004F10EC" w:rsidRPr="004F10EC" w:rsidRDefault="004F10EC" w:rsidP="004F10EC">
      <w:pPr>
        <w:pStyle w:val="Paragraphedeliste"/>
        <w:numPr>
          <w:ilvl w:val="0"/>
          <w:numId w:val="2"/>
        </w:numPr>
        <w:spacing w:after="0" w:line="360" w:lineRule="auto"/>
        <w:jc w:val="both"/>
        <w:rPr>
          <w:rFonts w:ascii="Georgia" w:hAnsi="Georgia"/>
          <w:i/>
          <w:sz w:val="24"/>
        </w:rPr>
      </w:pPr>
      <w:r w:rsidRPr="004F10EC">
        <w:rPr>
          <w:rFonts w:ascii="Georgia" w:hAnsi="Georgia"/>
          <w:i/>
          <w:sz w:val="24"/>
        </w:rPr>
        <w:t>Epiais-les-Louvres, Chennevières-les-Louvres, Vémars, Villeron, Saint-Witz, Marly-la-Ville, Fosses pour la ligne nouvelle et ses raccordements ;</w:t>
      </w:r>
    </w:p>
    <w:p w:rsidR="004F10EC" w:rsidRPr="004F10EC" w:rsidRDefault="004F10EC" w:rsidP="004F10EC">
      <w:pPr>
        <w:pStyle w:val="Paragraphedeliste"/>
        <w:numPr>
          <w:ilvl w:val="0"/>
          <w:numId w:val="2"/>
        </w:numPr>
        <w:spacing w:after="0" w:line="360" w:lineRule="auto"/>
        <w:jc w:val="both"/>
        <w:rPr>
          <w:rFonts w:ascii="Georgia" w:hAnsi="Georgia"/>
          <w:i/>
          <w:sz w:val="24"/>
        </w:rPr>
      </w:pPr>
      <w:r w:rsidRPr="004F10EC">
        <w:rPr>
          <w:rFonts w:ascii="Georgia" w:hAnsi="Georgia"/>
          <w:i/>
          <w:sz w:val="24"/>
        </w:rPr>
        <w:t>Survilliers, Le Mesnil-Amelot (77), Tremblay-en-France (93), Chantilly, Gouvieux, La Chapelle-en-Serval (60) et Amiens (80) pour les aménagements connexes.</w:t>
      </w:r>
    </w:p>
    <w:p w:rsidR="004F10EC" w:rsidRDefault="004F10EC" w:rsidP="0040405F">
      <w:pPr>
        <w:spacing w:after="0" w:line="360" w:lineRule="auto"/>
        <w:jc w:val="both"/>
        <w:rPr>
          <w:rFonts w:ascii="Georgia" w:hAnsi="Georgia"/>
          <w:i/>
          <w:color w:val="FF0000"/>
          <w:sz w:val="24"/>
        </w:rPr>
      </w:pPr>
    </w:p>
    <w:p w:rsidR="004F10EC" w:rsidRDefault="004F10EC" w:rsidP="004F10EC">
      <w:pPr>
        <w:spacing w:after="0" w:line="360" w:lineRule="auto"/>
        <w:jc w:val="both"/>
        <w:rPr>
          <w:rFonts w:ascii="Georgia" w:hAnsi="Georgia"/>
          <w:sz w:val="24"/>
        </w:rPr>
      </w:pPr>
      <w:r w:rsidRPr="004F10EC">
        <w:rPr>
          <w:rFonts w:ascii="Georgia" w:hAnsi="Georgia"/>
          <w:sz w:val="24"/>
        </w:rPr>
        <w:t>Le projet de ligne nouvelle Roissy-Picardie est loin d’avoir une part « faible » dans l’artificialisation des sols ou de la consommation agricole.</w:t>
      </w:r>
    </w:p>
    <w:p w:rsidR="004F10EC" w:rsidRPr="004F10EC" w:rsidRDefault="004F10EC" w:rsidP="004F10EC">
      <w:pPr>
        <w:spacing w:after="0" w:line="360" w:lineRule="auto"/>
        <w:jc w:val="both"/>
        <w:rPr>
          <w:rFonts w:ascii="Georgia" w:hAnsi="Georgia"/>
          <w:sz w:val="24"/>
        </w:rPr>
      </w:pPr>
    </w:p>
    <w:p w:rsidR="004F10EC" w:rsidRDefault="004F10EC" w:rsidP="004F10EC">
      <w:pPr>
        <w:spacing w:after="0" w:line="360" w:lineRule="auto"/>
        <w:jc w:val="both"/>
        <w:rPr>
          <w:rFonts w:ascii="Georgia" w:hAnsi="Georgia"/>
          <w:sz w:val="24"/>
        </w:rPr>
      </w:pPr>
      <w:r w:rsidRPr="004F10EC">
        <w:rPr>
          <w:rFonts w:ascii="Georgia" w:hAnsi="Georgia"/>
          <w:b/>
          <w:sz w:val="24"/>
        </w:rPr>
        <w:t>Le Département regrette l’impact important du projet sur des terres agricoles d’excellente qualité agronomique</w:t>
      </w:r>
      <w:r w:rsidRPr="004F10EC">
        <w:rPr>
          <w:rFonts w:ascii="Georgia" w:hAnsi="Georgia"/>
          <w:sz w:val="24"/>
        </w:rPr>
        <w:t xml:space="preserve"> et conteste les arguments du maître d’ouvrage quant au peu d’impact du projet, que ce soit en termes de perte de fonctionnalité agricole, ou en termes de "coût collectif".</w:t>
      </w:r>
    </w:p>
    <w:p w:rsidR="004F10EC" w:rsidRPr="004F10EC" w:rsidRDefault="004F10EC" w:rsidP="004F10EC">
      <w:pPr>
        <w:spacing w:after="0" w:line="360" w:lineRule="auto"/>
        <w:jc w:val="both"/>
        <w:rPr>
          <w:rFonts w:ascii="Georgia" w:hAnsi="Georgia"/>
          <w:sz w:val="24"/>
        </w:rPr>
      </w:pPr>
    </w:p>
    <w:p w:rsidR="004F10EC" w:rsidRDefault="004F10EC" w:rsidP="004F10EC">
      <w:pPr>
        <w:spacing w:after="0" w:line="360" w:lineRule="auto"/>
        <w:jc w:val="both"/>
        <w:rPr>
          <w:rFonts w:ascii="Georgia" w:hAnsi="Georgia"/>
          <w:sz w:val="24"/>
        </w:rPr>
      </w:pPr>
      <w:r w:rsidRPr="004F10EC">
        <w:rPr>
          <w:rFonts w:ascii="Georgia" w:hAnsi="Georgia"/>
          <w:b/>
          <w:sz w:val="24"/>
        </w:rPr>
        <w:t>Le Département interpelle SNCF Réseau sur la nécessité de trouver des solutions de gestion des terrassements, notamment pour les 500 000m3 de déblais excédentaires,</w:t>
      </w:r>
      <w:r w:rsidRPr="004F10EC">
        <w:rPr>
          <w:rFonts w:ascii="Georgia" w:hAnsi="Georgia"/>
          <w:sz w:val="24"/>
        </w:rPr>
        <w:t xml:space="preserve"> compatibles avec les légitimes revendications des agriculteurs pour limiter l’impact du projet de l’Etat sur les terres agricoles. </w:t>
      </w:r>
    </w:p>
    <w:p w:rsidR="004F10EC" w:rsidRPr="004F10EC" w:rsidRDefault="004F10EC" w:rsidP="004F10EC">
      <w:pPr>
        <w:spacing w:after="0" w:line="360" w:lineRule="auto"/>
        <w:jc w:val="both"/>
        <w:rPr>
          <w:rFonts w:ascii="Georgia" w:hAnsi="Georgia"/>
          <w:sz w:val="24"/>
        </w:rPr>
      </w:pPr>
    </w:p>
    <w:p w:rsidR="004F10EC" w:rsidRDefault="004F10EC" w:rsidP="004F10EC">
      <w:pPr>
        <w:spacing w:after="0" w:line="360" w:lineRule="auto"/>
        <w:jc w:val="both"/>
        <w:rPr>
          <w:rFonts w:ascii="Georgia" w:hAnsi="Georgia"/>
          <w:sz w:val="24"/>
        </w:rPr>
      </w:pPr>
      <w:r w:rsidRPr="004F10EC">
        <w:rPr>
          <w:rFonts w:ascii="Georgia" w:hAnsi="Georgia"/>
          <w:sz w:val="24"/>
        </w:rPr>
        <w:t xml:space="preserve">Le département rappelle que </w:t>
      </w:r>
      <w:r w:rsidRPr="004F10EC">
        <w:rPr>
          <w:rFonts w:ascii="Georgia" w:hAnsi="Georgia"/>
          <w:b/>
          <w:sz w:val="24"/>
        </w:rPr>
        <w:t>le site de la carrière de Guépelle à Saint WITZ, espace naturel sensible (ENS) propriété du Département, présente un grand  intérêt géologique, mais aussi faunistique, floristique, géomorphologique et paysager</w:t>
      </w:r>
      <w:r w:rsidRPr="004F10EC">
        <w:rPr>
          <w:rFonts w:ascii="Georgia" w:hAnsi="Georgia"/>
          <w:sz w:val="24"/>
        </w:rPr>
        <w:t xml:space="preserve">. Il confirme à ce titre que ce site qui vient de faire l’objet en 2020 d’aménagements pédagogiques en vue de son ouverture au public scolaire, a vocation à rester naturel, et </w:t>
      </w:r>
      <w:r w:rsidRPr="004F10EC">
        <w:rPr>
          <w:rFonts w:ascii="Georgia" w:hAnsi="Georgia"/>
          <w:b/>
          <w:sz w:val="24"/>
        </w:rPr>
        <w:t>ne pourra par conséquent pas être utilisé pour y mettre en dépôt les 500 000 m3</w:t>
      </w:r>
      <w:r w:rsidRPr="004F10EC">
        <w:rPr>
          <w:rFonts w:ascii="Georgia" w:hAnsi="Georgia"/>
          <w:sz w:val="24"/>
        </w:rPr>
        <w:t xml:space="preserve"> de déblais inertes excédentaires générés par ce chantier. </w:t>
      </w:r>
    </w:p>
    <w:p w:rsidR="004F10EC" w:rsidRPr="004F10EC" w:rsidRDefault="004F10EC" w:rsidP="004F10EC">
      <w:pPr>
        <w:spacing w:after="0" w:line="360" w:lineRule="auto"/>
        <w:jc w:val="both"/>
        <w:rPr>
          <w:rFonts w:ascii="Georgia" w:hAnsi="Georgia"/>
          <w:sz w:val="24"/>
        </w:rPr>
      </w:pPr>
    </w:p>
    <w:p w:rsidR="004F10EC" w:rsidRDefault="004F10EC" w:rsidP="004F10EC">
      <w:pPr>
        <w:spacing w:after="0" w:line="360" w:lineRule="auto"/>
        <w:jc w:val="both"/>
        <w:rPr>
          <w:rFonts w:ascii="Georgia" w:hAnsi="Georgia"/>
          <w:sz w:val="24"/>
        </w:rPr>
      </w:pPr>
      <w:r w:rsidRPr="004F10EC">
        <w:rPr>
          <w:rFonts w:ascii="Georgia" w:hAnsi="Georgia"/>
          <w:sz w:val="24"/>
        </w:rPr>
        <w:t xml:space="preserve">Le projet aura par ailleurs un effet sur la sylviculture dans le bois d’Argenteuil  par la soustraction d’environ 7,5 ha d’emprise, ainsi qu’un effet de coupure. </w:t>
      </w:r>
    </w:p>
    <w:p w:rsidR="004F10EC" w:rsidRDefault="004F10EC" w:rsidP="004F10EC">
      <w:pPr>
        <w:spacing w:after="0" w:line="360" w:lineRule="auto"/>
        <w:jc w:val="both"/>
        <w:rPr>
          <w:rFonts w:ascii="Georgia" w:hAnsi="Georgia"/>
          <w:sz w:val="24"/>
        </w:rPr>
      </w:pPr>
    </w:p>
    <w:p w:rsidR="004F10EC" w:rsidRPr="004F10EC" w:rsidRDefault="004F10EC" w:rsidP="004F10EC">
      <w:pPr>
        <w:spacing w:after="0" w:line="360" w:lineRule="auto"/>
        <w:jc w:val="both"/>
        <w:rPr>
          <w:rFonts w:ascii="Georgia" w:hAnsi="Georgia"/>
          <w:sz w:val="24"/>
        </w:rPr>
      </w:pPr>
      <w:r w:rsidRPr="004F10EC">
        <w:rPr>
          <w:rFonts w:ascii="Georgia" w:hAnsi="Georgia"/>
          <w:sz w:val="24"/>
        </w:rPr>
        <w:t>Le Département demande que le m</w:t>
      </w:r>
      <w:bookmarkStart w:id="0" w:name="_GoBack"/>
      <w:bookmarkEnd w:id="0"/>
      <w:r w:rsidRPr="004F10EC">
        <w:rPr>
          <w:rFonts w:ascii="Georgia" w:hAnsi="Georgia"/>
          <w:sz w:val="24"/>
        </w:rPr>
        <w:t>aître d’ouvrage recherche des solutions de reboisement au plus proche, en concertation avec les collectivités et dans le respect de la charte agricole et forestière du territoire.</w:t>
      </w:r>
    </w:p>
    <w:sectPr w:rsidR="004F10EC" w:rsidRPr="004F10EC" w:rsidSect="00544A42">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04" w:rsidRDefault="00DA7A04" w:rsidP="00DA7A04">
      <w:pPr>
        <w:spacing w:after="0" w:line="240" w:lineRule="auto"/>
      </w:pPr>
      <w:r>
        <w:separator/>
      </w:r>
    </w:p>
  </w:endnote>
  <w:endnote w:type="continuationSeparator" w:id="0">
    <w:p w:rsidR="00DA7A04" w:rsidRDefault="00DA7A04" w:rsidP="00DA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04" w:rsidRDefault="00DA7A04" w:rsidP="00DA7A04">
      <w:pPr>
        <w:spacing w:after="0" w:line="240" w:lineRule="auto"/>
      </w:pPr>
      <w:r>
        <w:separator/>
      </w:r>
    </w:p>
  </w:footnote>
  <w:footnote w:type="continuationSeparator" w:id="0">
    <w:p w:rsidR="00DA7A04" w:rsidRDefault="00DA7A04" w:rsidP="00DA7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4999"/>
    <w:multiLevelType w:val="hybridMultilevel"/>
    <w:tmpl w:val="822E7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CF1E23"/>
    <w:multiLevelType w:val="hybridMultilevel"/>
    <w:tmpl w:val="D9146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F362D0"/>
    <w:multiLevelType w:val="multilevel"/>
    <w:tmpl w:val="09B4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B1"/>
    <w:rsid w:val="00062708"/>
    <w:rsid w:val="00113339"/>
    <w:rsid w:val="001E2659"/>
    <w:rsid w:val="00322A98"/>
    <w:rsid w:val="0035008E"/>
    <w:rsid w:val="00373116"/>
    <w:rsid w:val="003E3C4D"/>
    <w:rsid w:val="0040405F"/>
    <w:rsid w:val="004F10EC"/>
    <w:rsid w:val="0051126E"/>
    <w:rsid w:val="00541ABF"/>
    <w:rsid w:val="00544A42"/>
    <w:rsid w:val="0059439F"/>
    <w:rsid w:val="00697608"/>
    <w:rsid w:val="0073796D"/>
    <w:rsid w:val="007C5CCE"/>
    <w:rsid w:val="007F16E1"/>
    <w:rsid w:val="008061B9"/>
    <w:rsid w:val="00823BCC"/>
    <w:rsid w:val="008764E2"/>
    <w:rsid w:val="00941706"/>
    <w:rsid w:val="009450C1"/>
    <w:rsid w:val="009631E6"/>
    <w:rsid w:val="00996BB1"/>
    <w:rsid w:val="009B17C1"/>
    <w:rsid w:val="00A404CB"/>
    <w:rsid w:val="00A918D6"/>
    <w:rsid w:val="00AB3214"/>
    <w:rsid w:val="00AC16DC"/>
    <w:rsid w:val="00BD722E"/>
    <w:rsid w:val="00C4664B"/>
    <w:rsid w:val="00C700AD"/>
    <w:rsid w:val="00C955A3"/>
    <w:rsid w:val="00CA5FA3"/>
    <w:rsid w:val="00D21A72"/>
    <w:rsid w:val="00D71C7A"/>
    <w:rsid w:val="00D944BA"/>
    <w:rsid w:val="00DA7A04"/>
    <w:rsid w:val="00DA7AC6"/>
    <w:rsid w:val="00DB095B"/>
    <w:rsid w:val="00DC07BF"/>
    <w:rsid w:val="00E067A8"/>
    <w:rsid w:val="00E3322D"/>
    <w:rsid w:val="00E40E3A"/>
    <w:rsid w:val="00F63578"/>
    <w:rsid w:val="00FB2C3E"/>
    <w:rsid w:val="00FB3FED"/>
    <w:rsid w:val="00FB618D"/>
    <w:rsid w:val="00FF4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1391-144C-4004-94FA-108B9FD8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3FED"/>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F63578"/>
    <w:rPr>
      <w:color w:val="0000FF"/>
      <w:u w:val="single"/>
    </w:rPr>
  </w:style>
  <w:style w:type="character" w:styleId="lev">
    <w:name w:val="Strong"/>
    <w:basedOn w:val="Policepardfaut"/>
    <w:uiPriority w:val="22"/>
    <w:qFormat/>
    <w:rsid w:val="00062708"/>
    <w:rPr>
      <w:b/>
      <w:bCs/>
    </w:rPr>
  </w:style>
  <w:style w:type="paragraph" w:styleId="Paragraphedeliste">
    <w:name w:val="List Paragraph"/>
    <w:basedOn w:val="Normal"/>
    <w:uiPriority w:val="34"/>
    <w:qFormat/>
    <w:rsid w:val="004F1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148316">
      <w:bodyDiv w:val="1"/>
      <w:marLeft w:val="0"/>
      <w:marRight w:val="0"/>
      <w:marTop w:val="0"/>
      <w:marBottom w:val="0"/>
      <w:divBdr>
        <w:top w:val="none" w:sz="0" w:space="0" w:color="auto"/>
        <w:left w:val="none" w:sz="0" w:space="0" w:color="auto"/>
        <w:bottom w:val="none" w:sz="0" w:space="0" w:color="auto"/>
        <w:right w:val="none" w:sz="0" w:space="0" w:color="auto"/>
      </w:divBdr>
    </w:div>
    <w:div w:id="572130731">
      <w:bodyDiv w:val="1"/>
      <w:marLeft w:val="0"/>
      <w:marRight w:val="0"/>
      <w:marTop w:val="0"/>
      <w:marBottom w:val="0"/>
      <w:divBdr>
        <w:top w:val="none" w:sz="0" w:space="0" w:color="auto"/>
        <w:left w:val="none" w:sz="0" w:space="0" w:color="auto"/>
        <w:bottom w:val="none" w:sz="0" w:space="0" w:color="auto"/>
        <w:right w:val="none" w:sz="0" w:space="0" w:color="auto"/>
      </w:divBdr>
      <w:divsChild>
        <w:div w:id="268587349">
          <w:marLeft w:val="0"/>
          <w:marRight w:val="0"/>
          <w:marTop w:val="0"/>
          <w:marBottom w:val="480"/>
          <w:divBdr>
            <w:top w:val="none" w:sz="0" w:space="0" w:color="auto"/>
            <w:left w:val="none" w:sz="0" w:space="0" w:color="auto"/>
            <w:bottom w:val="none" w:sz="0" w:space="0" w:color="auto"/>
            <w:right w:val="none" w:sz="0" w:space="0" w:color="auto"/>
          </w:divBdr>
          <w:divsChild>
            <w:div w:id="719282547">
              <w:marLeft w:val="0"/>
              <w:marRight w:val="0"/>
              <w:marTop w:val="0"/>
              <w:marBottom w:val="0"/>
              <w:divBdr>
                <w:top w:val="none" w:sz="0" w:space="0" w:color="auto"/>
                <w:left w:val="none" w:sz="0" w:space="0" w:color="auto"/>
                <w:bottom w:val="none" w:sz="0" w:space="0" w:color="auto"/>
                <w:right w:val="none" w:sz="0" w:space="0" w:color="auto"/>
              </w:divBdr>
            </w:div>
          </w:divsChild>
        </w:div>
        <w:div w:id="1666781126">
          <w:marLeft w:val="0"/>
          <w:marRight w:val="0"/>
          <w:marTop w:val="0"/>
          <w:marBottom w:val="480"/>
          <w:divBdr>
            <w:top w:val="none" w:sz="0" w:space="0" w:color="auto"/>
            <w:left w:val="none" w:sz="0" w:space="0" w:color="auto"/>
            <w:bottom w:val="none" w:sz="0" w:space="0" w:color="auto"/>
            <w:right w:val="none" w:sz="0" w:space="0" w:color="auto"/>
          </w:divBdr>
          <w:divsChild>
            <w:div w:id="9869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193">
      <w:bodyDiv w:val="1"/>
      <w:marLeft w:val="0"/>
      <w:marRight w:val="0"/>
      <w:marTop w:val="0"/>
      <w:marBottom w:val="0"/>
      <w:divBdr>
        <w:top w:val="none" w:sz="0" w:space="0" w:color="auto"/>
        <w:left w:val="none" w:sz="0" w:space="0" w:color="auto"/>
        <w:bottom w:val="none" w:sz="0" w:space="0" w:color="auto"/>
        <w:right w:val="none" w:sz="0" w:space="0" w:color="auto"/>
      </w:divBdr>
      <w:divsChild>
        <w:div w:id="1888179109">
          <w:marLeft w:val="0"/>
          <w:marRight w:val="0"/>
          <w:marTop w:val="0"/>
          <w:marBottom w:val="480"/>
          <w:divBdr>
            <w:top w:val="none" w:sz="0" w:space="0" w:color="auto"/>
            <w:left w:val="none" w:sz="0" w:space="0" w:color="auto"/>
            <w:bottom w:val="none" w:sz="0" w:space="0" w:color="auto"/>
            <w:right w:val="none" w:sz="0" w:space="0" w:color="auto"/>
          </w:divBdr>
          <w:divsChild>
            <w:div w:id="299843695">
              <w:marLeft w:val="0"/>
              <w:marRight w:val="0"/>
              <w:marTop w:val="0"/>
              <w:marBottom w:val="0"/>
              <w:divBdr>
                <w:top w:val="none" w:sz="0" w:space="0" w:color="auto"/>
                <w:left w:val="none" w:sz="0" w:space="0" w:color="auto"/>
                <w:bottom w:val="none" w:sz="0" w:space="0" w:color="auto"/>
                <w:right w:val="none" w:sz="0" w:space="0" w:color="auto"/>
              </w:divBdr>
            </w:div>
          </w:divsChild>
        </w:div>
        <w:div w:id="1256015891">
          <w:marLeft w:val="0"/>
          <w:marRight w:val="0"/>
          <w:marTop w:val="0"/>
          <w:marBottom w:val="480"/>
          <w:divBdr>
            <w:top w:val="none" w:sz="0" w:space="0" w:color="auto"/>
            <w:left w:val="none" w:sz="0" w:space="0" w:color="auto"/>
            <w:bottom w:val="none" w:sz="0" w:space="0" w:color="auto"/>
            <w:right w:val="none" w:sz="0" w:space="0" w:color="auto"/>
          </w:divBdr>
          <w:divsChild>
            <w:div w:id="21049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4098">
      <w:bodyDiv w:val="1"/>
      <w:marLeft w:val="0"/>
      <w:marRight w:val="0"/>
      <w:marTop w:val="0"/>
      <w:marBottom w:val="0"/>
      <w:divBdr>
        <w:top w:val="none" w:sz="0" w:space="0" w:color="auto"/>
        <w:left w:val="none" w:sz="0" w:space="0" w:color="auto"/>
        <w:bottom w:val="none" w:sz="0" w:space="0" w:color="auto"/>
        <w:right w:val="none" w:sz="0" w:space="0" w:color="auto"/>
      </w:divBdr>
    </w:div>
    <w:div w:id="1590315311">
      <w:bodyDiv w:val="1"/>
      <w:marLeft w:val="0"/>
      <w:marRight w:val="0"/>
      <w:marTop w:val="0"/>
      <w:marBottom w:val="0"/>
      <w:divBdr>
        <w:top w:val="none" w:sz="0" w:space="0" w:color="auto"/>
        <w:left w:val="none" w:sz="0" w:space="0" w:color="auto"/>
        <w:bottom w:val="none" w:sz="0" w:space="0" w:color="auto"/>
        <w:right w:val="none" w:sz="0" w:space="0" w:color="auto"/>
      </w:divBdr>
    </w:div>
    <w:div w:id="176051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784</Words>
  <Characters>4317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CLERC THOMAS</cp:lastModifiedBy>
  <cp:revision>47</cp:revision>
  <dcterms:created xsi:type="dcterms:W3CDTF">2020-08-31T08:14:00Z</dcterms:created>
  <dcterms:modified xsi:type="dcterms:W3CDTF">2021-03-10T09:16:00Z</dcterms:modified>
</cp:coreProperties>
</file>