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04" w:rsidRDefault="00544A42" w:rsidP="00DA7A04">
      <w:pPr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491944</wp:posOffset>
                </wp:positionH>
                <wp:positionV relativeFrom="paragraph">
                  <wp:posOffset>97608</wp:posOffset>
                </wp:positionV>
                <wp:extent cx="5937814" cy="722630"/>
                <wp:effectExtent l="0" t="0" r="2540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814" cy="722630"/>
                          <a:chOff x="0" y="0"/>
                          <a:chExt cx="5937814" cy="722630"/>
                        </a:xfrm>
                      </wpg:grpSpPr>
                      <wps:wsp>
                        <wps:cNvPr id="3" name="Connecteur droit 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3E690F4-843A-47A5-8620-4FB01C0D8E68}"/>
                            </a:ext>
                            <a:ext uri="{C183D7F6-B498-43B3-948B-1728B52AA6E4}">
                              <adec:decorative xmlns:lc="http://schemas.openxmlformats.org/drawingml/2006/lockedCanvas" xmlns:adec="http://schemas.microsoft.com/office/drawing/2017/decorative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259645"/>
                            <a:ext cx="17610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" name="Groupe 2"/>
                        <wpg:cNvGrpSpPr/>
                        <wpg:grpSpPr>
                          <a:xfrm>
                            <a:off x="564444" y="0"/>
                            <a:ext cx="5373370" cy="722630"/>
                            <a:chOff x="-598343" y="0"/>
                            <a:chExt cx="5373789" cy="722630"/>
                          </a:xfrm>
                        </wpg:grpSpPr>
                        <wps:wsp>
                          <wps:cNvPr id="5" name="Titr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E3F5479-058B-4FA8-92E9-18CAB8CDC5C5}"/>
                              </a:ext>
                            </a:extLst>
                          </wps:cNvPr>
                          <wps:cNvSpPr txBox="1">
                            <a:spLocks/>
                          </wps:cNvSpPr>
                          <wps:spPr>
                            <a:xfrm>
                              <a:off x="-598343" y="0"/>
                              <a:ext cx="4876799" cy="7226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FB3FED" w:rsidRDefault="00FB3FED" w:rsidP="00FB3FE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 w:val="56"/>
                                    <w:szCs w:val="56"/>
                                  </w:rPr>
                                  <w:t>Plan résilience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t">
                            <a:noAutofit/>
                          </wps:bodyPr>
                        </wps:wsp>
                        <wps:wsp>
                          <wps:cNvPr id="6" name="Connecteur droit 6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0986099-F5F2-4E8B-BE17-81194861A00C}"/>
                              </a:ext>
                              <a:ext uri="{C183D7F6-B498-43B3-948B-1728B52AA6E4}">
                                <adec:decorative xmlns:lc="http://schemas.openxmlformats.org/drawingml/2006/lockedCanvas" xmlns:adec="http://schemas.microsoft.com/office/drawing/2017/decorative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014133" y="259645"/>
                              <a:ext cx="176131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4" o:spid="_x0000_s1026" style="position:absolute;left:0;text-align:left;margin-left:38.75pt;margin-top:7.7pt;width:467.55pt;height:56.9pt;z-index:251662336" coordsize="59378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k4wwMAAIwMAAAOAAAAZHJzL2Uyb0RvYy54bWzsV9tu4zYQfS+w/0DoXbHuko0oi9ixggK7&#10;bdBsP4CRKEuoRKokHcu76L93SOriJnGLdYHFPqwfFEriDGfOzDmjXL/v2wY9Ey5qRlPLvXIsRGjO&#10;ipruUuv3T5mdWEhITAvcMEpS60iE9f7m3U/Xh25FPFaxpiAcgRMqVocutSopu9ViIfKKtFhcsY5Q&#10;eFky3mIJt3y3KDg+gPe2WXiOEy0OjBcdZzkRAp7emZfWjfZfliSXv5alIBI1qQWxSX3l+vqkroub&#10;a7zacdxVdT6EgS+IosU1hUMnV3dYYrTn9StXbZ1zJlgpr3LWLlhZ1jnROUA2rvMim3vO9p3OZbc6&#10;7LoJJoD2BU4Xu81/eX7gqC5SK7AQxS2USJ9KUKCwOXS7FWy5591j98CHBztzp9LtS96qv5AI6jWq&#10;xwlV0kuUw8Nw6ceJC+5zeBd7XuQPsOcV1OaVWV5t/91wMR67UNFNwRw66CAxgyT+H0iPFe6Ixl4o&#10;BAaQ/BGkDaMUmovsOSo4qyXydfkh5w9CKkRU9roBvmSZtw63WWBnsLIDZx3Y622wtDPPT7ZenG08&#10;P/rLNOJstHET/y7OInsdLBM78Ne+vQySte3GXrIOvdvbaBtoI0BjPBTwGGJVhdPLDX3gKpq8p4/d&#10;B5b/IaCG4z7zUu0UUNyz5fTCZRSEc4Cqpm4cuU4UmZrqck5VwauOC3lPWIvUIrWamiog8Qo/Azbq&#10;/HmLetxQdRWsqYusbhp9o+hPNg1HzxiIi/OcUGkQbvbtR1aY56EDPxUYeNSKoUzM3ak3ietmSwsk&#10;jx20NwOXg406WYNh8tdIyGNDTFS/kRKIoZLV0U8HnMbkTp5gtzIrIYPJ0Plvw2G/MiVarr7GeLLQ&#10;JzMqJ+O2poy/dbrsx5BLs39EwOStIHhixVFzXUMDlDIyoIk2KcLAB2/kwyAansLjK0UjjAL4WegN&#10;5fBj349Bts8qhx0uEz8AVs7GJ/oB5nGyfGk+dSrk9631Ixzx+lRLTpDprJG/F4kGZDPaj7xWXB74&#10;r1QbyX7N5jZ+JQNqjzE4IwNvgKyESulAkMRRvDwP8cz0QQw4iKbuyzfF4AUZZf/U634am1J9aYCi&#10;VIx/ttABpnZqiT/3mBMLNT9TUHw14scFHxdP44LLZsPMhwCmOXhJLRMMZbd7ycpaq9PMgYEbAwW+&#10;wXgBQTUz+NV4iTRoY6Uv6pRTo+9ivPiOG7i+Ie+5IeO78F7Rf9T58YvjexsyFcHFjyFjZuNlQ2aW&#10;Y807/ckLq398U5/e613zPxE3fwMAAP//AwBQSwMEFAAGAAgAAAAhAEY9YwjhAAAACgEAAA8AAABk&#10;cnMvZG93bnJldi54bWxMj0FPwzAMhe9I/IfISNxY2kI3KE2naQJO0yQ2JMTNa7y2WuNUTdZ2/57s&#10;BDfb7+n5e/lyMq0YqHeNZQXxLAJBXFrdcKXga//+8AzCeWSNrWVScCEHy+L2JsdM25E/adj5SoQQ&#10;dhkqqL3vMildWZNBN7MdcdCOtjfow9pXUvc4hnDTyiSK5tJgw+FDjR2taypPu7NR8DHiuHqM34bN&#10;6bi+/OzT7fcmJqXu76bVKwhPk/8zwxU/oEMRmA72zNqJVsFikQZnuKdPIK56FCdzEIcwJS8JyCKX&#10;/ysUvwAAAP//AwBQSwECLQAUAAYACAAAACEAtoM4kv4AAADhAQAAEwAAAAAAAAAAAAAAAAAAAAAA&#10;W0NvbnRlbnRfVHlwZXNdLnhtbFBLAQItABQABgAIAAAAIQA4/SH/1gAAAJQBAAALAAAAAAAAAAAA&#10;AAAAAC8BAABfcmVscy8ucmVsc1BLAQItABQABgAIAAAAIQDpk+k4wwMAAIwMAAAOAAAAAAAAAAAA&#10;AAAAAC4CAABkcnMvZTJvRG9jLnhtbFBLAQItABQABgAIAAAAIQBGPWMI4QAAAAoBAAAPAAAAAAAA&#10;AAAAAAAAAB0GAABkcnMvZG93bnJldi54bWxQSwUGAAAAAAQABADzAAAAKwcAAAAA&#10;">
                <v:line id="Connecteur droit 3" o:spid="_x0000_s1027" style="position:absolute;visibility:visible;mso-wrap-style:square" from="0,2596" to="17610,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TTRsMAAADaAAAADwAAAGRycy9kb3ducmV2LnhtbESPzWrDMBCE74G+g9hCLiGR60Jp3cih&#10;pBhCb0l/cl2stWVsrYylOM7bR4FAj8PMfMOsN5PtxEiDbxwreFolIIhLpxuuFfx8F8tXED4ga+wc&#10;k4ILedjkD7M1ZtqdeU/jIdQiQthnqMCE0GdS+tKQRb9yPXH0KjdYDFEOtdQDniPcdjJNkhdpseG4&#10;YLCnraGyPZysgs9L9fsm6cu2e0zlX7HgYlsdlZo/Th/vIAJN4T98b++0gme4XYk3QO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k00bDAAAA2gAAAA8AAAAAAAAAAAAA&#10;AAAAoQIAAGRycy9kb3ducmV2LnhtbFBLBQYAAAAABAAEAPkAAACRAwAAAAA=&#10;" strokecolor="#525252 [1606]" strokeweight=".5pt">
                  <v:stroke endarrow="oval" joinstyle="miter"/>
                  <o:lock v:ext="edit" shapetype="f"/>
                </v:line>
                <v:group id="Groupe 2" o:spid="_x0000_s1028" style="position:absolute;left:5644;width:53734;height:7226" coordorigin="-5983" coordsize="53737,7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itre 1" o:spid="_x0000_s1029" type="#_x0000_t202" style="position:absolute;left:-5983;width:48767;height:7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PDcIA&#10;AADaAAAADwAAAGRycy9kb3ducmV2LnhtbESPT2sCMRTE74LfIbxCb5qtoJXVKEWRFkoP/gOPj81z&#10;s3TzsiTpGr99IxR6HGbmN8xynWwrevKhcazgZVyAIK6cbrhWcDruRnMQISJrbB2TgjsFWK+GgyWW&#10;2t14T/0h1iJDOJSowMTYlVKGypDFMHYdcfauzluMWfpaao+3DLetnBTFTFpsOC8Y7GhjqPo+/FgF&#10;5023+0wXg1/9VL9vJ6/7u6+SUs9P6W0BIlKK/+G/9odWMIXH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w8NwgAAANoAAAAPAAAAAAAAAAAAAAAAAJgCAABkcnMvZG93&#10;bnJldi54bWxQSwUGAAAAAAQABAD1AAAAhwMAAAAA&#10;" filled="f" stroked="f">
                    <v:path arrowok="t"/>
                    <v:textbox inset="0,0,0,0">
                      <w:txbxContent>
                        <w:p w:rsidR="00FB3FED" w:rsidRDefault="00FB3FED" w:rsidP="00FB3F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404040" w:themeColor="text1" w:themeTint="BF"/>
                              <w:kern w:val="24"/>
                              <w:sz w:val="56"/>
                              <w:szCs w:val="56"/>
                            </w:rPr>
                            <w:t>Plan résilience</w:t>
                          </w:r>
                        </w:p>
                      </w:txbxContent>
                    </v:textbox>
                  </v:shape>
                  <v:line id="Connecteur droit 6" o:spid="_x0000_s1030" style="position:absolute;visibility:visible;mso-wrap-style:square" from="30141,2596" to="47754,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uR+8QAAADaAAAADwAAAGRycy9kb3ducmV2LnhtbESPQWvCQBSE70L/w/IKvUjdNJS0RFdJ&#10;g1UvHkxz8PjIviah2bchu5r477uFgsdhZr5hVpvJdOJKg2stK3hZRCCIK6tbrhWUX5/P7yCcR9bY&#10;WSYFN3KwWT/MVphqO/KJroWvRYCwS1FB432fSumqhgy6he2Jg/dtB4M+yKGWesAxwE0n4yhKpMGW&#10;w0KDPeUNVT/FxSh4LcZtfNzn2dtH7Pa7kpIzzVGpp8cpW4LwNPl7+L990AoS+LsSb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65H7xAAAANoAAAAPAAAAAAAAAAAA&#10;AAAAAKECAABkcnMvZG93bnJldi54bWxQSwUGAAAAAAQABAD5AAAAkgMAAAAA&#10;" strokecolor="#525252 [1606]" strokeweight=".5pt">
                    <v:stroke startarrow="oval" joinstyle="miter"/>
                    <o:lock v:ext="edit" shapetype="f"/>
                  </v:line>
                </v:group>
              </v:group>
            </w:pict>
          </mc:Fallback>
        </mc:AlternateContent>
      </w:r>
    </w:p>
    <w:p w:rsidR="00FB3FED" w:rsidRDefault="00FB3FED" w:rsidP="00DA7A04">
      <w:pPr>
        <w:jc w:val="both"/>
      </w:pPr>
    </w:p>
    <w:p w:rsidR="00FB3FED" w:rsidRPr="000D2085" w:rsidRDefault="00FB3FED" w:rsidP="000D208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0D2085" w:rsidRPr="000D2085" w:rsidRDefault="000D2085" w:rsidP="000D2085">
      <w:pPr>
        <w:spacing w:after="0" w:line="360" w:lineRule="auto"/>
        <w:jc w:val="both"/>
        <w:rPr>
          <w:rFonts w:ascii="Georgia" w:hAnsi="Georgia" w:cs="Arial"/>
          <w:spacing w:val="1"/>
          <w:sz w:val="24"/>
          <w:szCs w:val="24"/>
          <w:bdr w:val="none" w:sz="0" w:space="0" w:color="auto" w:frame="1"/>
          <w:shd w:val="clear" w:color="auto" w:fill="FFFFFF"/>
        </w:rPr>
      </w:pPr>
      <w:r w:rsidRPr="000D2085">
        <w:rPr>
          <w:rFonts w:ascii="Georgia" w:hAnsi="Georgia" w:cs="Arial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>2020 : n</w:t>
      </w:r>
      <w:r w:rsidRPr="000D2085">
        <w:rPr>
          <w:rFonts w:ascii="Georgia" w:hAnsi="Georgia" w:cs="Arial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otre pays traverse une période inédite. Si nous n’en mesurons pas encore l’ampleur, les conséquences attendues de la crise sanitaire sur les plans économique et social s’annoncent dramatiques. </w:t>
      </w:r>
    </w:p>
    <w:p w:rsidR="000D2085" w:rsidRDefault="000D2085" w:rsidP="000D2085">
      <w:pPr>
        <w:spacing w:after="0" w:line="360" w:lineRule="auto"/>
        <w:jc w:val="both"/>
        <w:rPr>
          <w:rFonts w:ascii="Georgia" w:hAnsi="Georgia" w:cs="Arial"/>
          <w:spacing w:val="1"/>
          <w:sz w:val="24"/>
          <w:szCs w:val="24"/>
          <w:bdr w:val="none" w:sz="0" w:space="0" w:color="auto" w:frame="1"/>
          <w:shd w:val="clear" w:color="auto" w:fill="FFFFFF"/>
        </w:rPr>
      </w:pPr>
      <w:r w:rsidRPr="000D2085">
        <w:rPr>
          <w:rFonts w:ascii="Georgia" w:hAnsi="Georgia" w:cs="Arial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Au cœur de nos territoires, nos concitoyens craignent chaque jour pour leur entreprise, leur emploi, leur avenir. Et en Val d’Oise, </w:t>
      </w:r>
      <w:r w:rsidRPr="000D2085">
        <w:rPr>
          <w:rFonts w:ascii="Georgia" w:hAnsi="Georgia" w:cs="Arial"/>
          <w:sz w:val="24"/>
          <w:szCs w:val="24"/>
        </w:rPr>
        <w:t>où les taux de chômage et de pauvreté sont supérieurs à la moyenne francilienne,</w:t>
      </w:r>
      <w:r w:rsidRPr="000D2085">
        <w:rPr>
          <w:rFonts w:ascii="Georgia" w:hAnsi="Georgia" w:cs="Arial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cette inquiétude se manifeste avec davantage d’acuité.</w:t>
      </w:r>
    </w:p>
    <w:p w:rsidR="000D2085" w:rsidRPr="000D2085" w:rsidRDefault="000D2085" w:rsidP="000D2085">
      <w:pPr>
        <w:spacing w:after="0" w:line="360" w:lineRule="auto"/>
        <w:jc w:val="both"/>
        <w:rPr>
          <w:rFonts w:ascii="Georgia" w:hAnsi="Georgia" w:cs="Arial"/>
          <w:spacing w:val="1"/>
          <w:sz w:val="24"/>
          <w:szCs w:val="24"/>
          <w:bdr w:val="none" w:sz="0" w:space="0" w:color="auto" w:frame="1"/>
          <w:shd w:val="clear" w:color="auto" w:fill="FFFFFF"/>
        </w:rPr>
      </w:pPr>
    </w:p>
    <w:p w:rsidR="00DA7A04" w:rsidRPr="000D2085" w:rsidRDefault="00DA7A04" w:rsidP="000D208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0D2085">
        <w:rPr>
          <w:rFonts w:ascii="Georgia" w:hAnsi="Georgia"/>
          <w:sz w:val="24"/>
          <w:szCs w:val="24"/>
        </w:rPr>
        <w:t xml:space="preserve">Le Conseil départemental s’emploie pleinement </w:t>
      </w:r>
      <w:r w:rsidR="000D2085" w:rsidRPr="000D2085">
        <w:rPr>
          <w:rFonts w:ascii="Georgia" w:hAnsi="Georgia"/>
          <w:sz w:val="24"/>
          <w:szCs w:val="24"/>
        </w:rPr>
        <w:t xml:space="preserve">à la reprise économique </w:t>
      </w:r>
      <w:r w:rsidRPr="000D2085">
        <w:rPr>
          <w:rFonts w:ascii="Georgia" w:hAnsi="Georgia"/>
          <w:sz w:val="24"/>
          <w:szCs w:val="24"/>
        </w:rPr>
        <w:t>avec les chambres consulaires, les organisations patronales et professionnelles, l’agence d’attractivité économique du Val d’Oise, le CE</w:t>
      </w:r>
      <w:r w:rsidR="00697608" w:rsidRPr="000D2085">
        <w:rPr>
          <w:rFonts w:ascii="Georgia" w:hAnsi="Georgia"/>
          <w:sz w:val="24"/>
          <w:szCs w:val="24"/>
        </w:rPr>
        <w:t xml:space="preserve">EVO et les services de l’Etat. </w:t>
      </w:r>
    </w:p>
    <w:p w:rsidR="00544A42" w:rsidRPr="000D2085" w:rsidRDefault="00544A42" w:rsidP="000D208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DA7A04" w:rsidRPr="000D2085" w:rsidRDefault="00DA7A04" w:rsidP="000D208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0D2085">
        <w:rPr>
          <w:rFonts w:ascii="Georgia" w:hAnsi="Georgia"/>
          <w:sz w:val="24"/>
          <w:szCs w:val="24"/>
        </w:rPr>
        <w:t xml:space="preserve">Pour autant, les petites et très petites entreprises n’ont pas toutes pu recevoir la bouffée d’oxygène nécessaire. </w:t>
      </w:r>
      <w:r w:rsidR="00697608" w:rsidRPr="000D2085">
        <w:rPr>
          <w:rFonts w:ascii="Georgia" w:hAnsi="Georgia"/>
          <w:sz w:val="24"/>
          <w:szCs w:val="24"/>
        </w:rPr>
        <w:t>En cela l’initiative prise récemment par l</w:t>
      </w:r>
      <w:r w:rsidRPr="000D2085">
        <w:rPr>
          <w:rFonts w:ascii="Georgia" w:hAnsi="Georgia"/>
          <w:sz w:val="24"/>
          <w:szCs w:val="24"/>
        </w:rPr>
        <w:t xml:space="preserve">a Présidente de la Région Ile-de-France, Valérie Pécresse, </w:t>
      </w:r>
      <w:r w:rsidR="00697608" w:rsidRPr="000D2085">
        <w:rPr>
          <w:rFonts w:ascii="Georgia" w:hAnsi="Georgia"/>
          <w:sz w:val="24"/>
          <w:szCs w:val="24"/>
        </w:rPr>
        <w:t>est bienvenue. Le Fonds Résilience, mis en place par la Région Île-de-France, la Banque des Territoires et les collectivités franciliennes, dont le Val d’Oise, prend la forme d'une avance remboursable à taux zéro de 3.000 à 100.000 euros à destination des entreprises de 0 à 20 salariés, pour une durée allant jusqu'à 6 ans.</w:t>
      </w:r>
    </w:p>
    <w:p w:rsidR="00544A42" w:rsidRPr="000D2085" w:rsidRDefault="00544A42" w:rsidP="000D208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DA7A04" w:rsidRPr="000D2085" w:rsidRDefault="00DA7A04" w:rsidP="000D208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0D2085">
        <w:rPr>
          <w:rFonts w:ascii="Georgia" w:hAnsi="Georgia"/>
          <w:sz w:val="24"/>
          <w:szCs w:val="24"/>
        </w:rPr>
        <w:t>Ce Fon</w:t>
      </w:r>
      <w:r w:rsidR="00AB3214" w:rsidRPr="000D2085">
        <w:rPr>
          <w:rFonts w:ascii="Georgia" w:hAnsi="Georgia"/>
          <w:sz w:val="24"/>
          <w:szCs w:val="24"/>
        </w:rPr>
        <w:t xml:space="preserve">ds à de nombreux points forts. </w:t>
      </w:r>
      <w:r w:rsidRPr="000D2085">
        <w:rPr>
          <w:rFonts w:ascii="Georgia" w:hAnsi="Georgia"/>
          <w:sz w:val="24"/>
          <w:szCs w:val="24"/>
        </w:rPr>
        <w:t>Il vient combler les « trous dans la raquette » des aides déjà existantes.</w:t>
      </w:r>
      <w:r w:rsidR="00AB3214" w:rsidRPr="000D2085">
        <w:rPr>
          <w:rFonts w:ascii="Georgia" w:hAnsi="Georgia"/>
          <w:sz w:val="24"/>
          <w:szCs w:val="24"/>
        </w:rPr>
        <w:t xml:space="preserve"> </w:t>
      </w:r>
      <w:r w:rsidRPr="000D2085">
        <w:rPr>
          <w:rFonts w:ascii="Georgia" w:hAnsi="Georgia"/>
          <w:sz w:val="24"/>
          <w:szCs w:val="24"/>
        </w:rPr>
        <w:t>Il est simple à actionner pour les entreprises et surtout, ses aides financières sont rapidement mobilisables.</w:t>
      </w:r>
      <w:r w:rsidR="00AB3214" w:rsidRPr="000D2085">
        <w:rPr>
          <w:rFonts w:ascii="Georgia" w:hAnsi="Georgia"/>
          <w:sz w:val="24"/>
          <w:szCs w:val="24"/>
        </w:rPr>
        <w:t xml:space="preserve"> </w:t>
      </w:r>
      <w:r w:rsidRPr="000D2085">
        <w:rPr>
          <w:rFonts w:ascii="Georgia" w:hAnsi="Georgia"/>
          <w:sz w:val="24"/>
          <w:szCs w:val="24"/>
        </w:rPr>
        <w:t>Il est un coup de pouce bien venu et une excellente nouvelle pour nos structures en difficultés, entreprises individuelles, associations, travailleurs indépendants et professions libérales.</w:t>
      </w:r>
      <w:r w:rsidR="00AB3214" w:rsidRPr="000D2085">
        <w:rPr>
          <w:rFonts w:ascii="Georgia" w:hAnsi="Georgia"/>
          <w:sz w:val="24"/>
          <w:szCs w:val="24"/>
        </w:rPr>
        <w:t xml:space="preserve"> Dans cette affaire il convient de saluer le rôle déterminant de la Banque des Territoires et d</w:t>
      </w:r>
      <w:r w:rsidRPr="000D2085">
        <w:rPr>
          <w:rFonts w:ascii="Georgia" w:hAnsi="Georgia"/>
          <w:sz w:val="24"/>
          <w:szCs w:val="24"/>
        </w:rPr>
        <w:t>es plateformes de soutien à l’entrepreneuriat grâce auxquelles le Fonds Résilience fonctionne : Initiactive, France Active</w:t>
      </w:r>
      <w:r w:rsidR="00113339" w:rsidRPr="000D2085">
        <w:rPr>
          <w:rFonts w:ascii="Georgia" w:hAnsi="Georgia"/>
          <w:sz w:val="24"/>
          <w:szCs w:val="24"/>
        </w:rPr>
        <w:t>, l’ADIE</w:t>
      </w:r>
      <w:r w:rsidR="00AB3214" w:rsidRPr="000D2085">
        <w:rPr>
          <w:rFonts w:ascii="Georgia" w:hAnsi="Georgia"/>
          <w:sz w:val="24"/>
          <w:szCs w:val="24"/>
        </w:rPr>
        <w:t>, Réseau entreprendre.</w:t>
      </w:r>
    </w:p>
    <w:p w:rsidR="00544A42" w:rsidRPr="000D2085" w:rsidRDefault="00544A42" w:rsidP="000D208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DA7A04" w:rsidRPr="000D2085" w:rsidRDefault="00DA7A04" w:rsidP="000D208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0D2085">
        <w:rPr>
          <w:rFonts w:ascii="Georgia" w:hAnsi="Georgia"/>
          <w:sz w:val="24"/>
          <w:szCs w:val="24"/>
        </w:rPr>
        <w:t>La mobilisation de tous est nécessaire à cette reprise tant souhaitée et nous pouvons être fiers de l’amorcer efficacement</w:t>
      </w:r>
      <w:r w:rsidR="00113339" w:rsidRPr="000D2085">
        <w:rPr>
          <w:rFonts w:ascii="Georgia" w:hAnsi="Georgia"/>
          <w:sz w:val="24"/>
          <w:szCs w:val="24"/>
        </w:rPr>
        <w:t xml:space="preserve"> </w:t>
      </w:r>
      <w:r w:rsidRPr="000D2085">
        <w:rPr>
          <w:rFonts w:ascii="Georgia" w:hAnsi="Georgia"/>
          <w:sz w:val="24"/>
          <w:szCs w:val="24"/>
        </w:rPr>
        <w:t>avec ce Fonds Résilience.</w:t>
      </w:r>
      <w:r w:rsidR="00AB3214" w:rsidRPr="000D2085">
        <w:rPr>
          <w:rFonts w:ascii="Georgia" w:hAnsi="Georgia"/>
          <w:sz w:val="24"/>
          <w:szCs w:val="24"/>
        </w:rPr>
        <w:t xml:space="preserve"> </w:t>
      </w:r>
    </w:p>
    <w:p w:rsidR="00544A42" w:rsidRPr="000D2085" w:rsidRDefault="00544A42" w:rsidP="000D208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D21A72" w:rsidRPr="000D2085" w:rsidRDefault="00AB3214" w:rsidP="000D208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0D2085">
        <w:rPr>
          <w:rFonts w:ascii="Georgia" w:hAnsi="Georgia"/>
          <w:sz w:val="24"/>
          <w:szCs w:val="24"/>
        </w:rPr>
        <w:t xml:space="preserve">Le Département contribue au Fonds Résilience pour 1,9 million d’euros. Nous avons </w:t>
      </w:r>
      <w:r w:rsidR="008061B9" w:rsidRPr="000D2085">
        <w:rPr>
          <w:rFonts w:ascii="Georgia" w:hAnsi="Georgia"/>
          <w:sz w:val="24"/>
          <w:szCs w:val="24"/>
        </w:rPr>
        <w:t xml:space="preserve">par ailleurs </w:t>
      </w:r>
      <w:r w:rsidRPr="000D2085">
        <w:rPr>
          <w:rFonts w:ascii="Georgia" w:hAnsi="Georgia"/>
          <w:sz w:val="24"/>
          <w:szCs w:val="24"/>
        </w:rPr>
        <w:t xml:space="preserve">accordé une exonération de loyers aux entreprises dans les pépinières départementales. </w:t>
      </w:r>
      <w:r w:rsidR="00373116" w:rsidRPr="000D2085">
        <w:rPr>
          <w:rFonts w:ascii="Georgia" w:hAnsi="Georgia"/>
          <w:sz w:val="24"/>
          <w:szCs w:val="24"/>
        </w:rPr>
        <w:t>D’autre par, l</w:t>
      </w:r>
      <w:r w:rsidR="003E3C4D" w:rsidRPr="000D2085">
        <w:rPr>
          <w:rFonts w:ascii="Georgia" w:hAnsi="Georgia"/>
          <w:sz w:val="24"/>
          <w:szCs w:val="24"/>
        </w:rPr>
        <w:t xml:space="preserve">e Département a </w:t>
      </w:r>
      <w:r w:rsidRPr="000D2085">
        <w:rPr>
          <w:rFonts w:ascii="Georgia" w:hAnsi="Georgia"/>
          <w:sz w:val="24"/>
          <w:szCs w:val="24"/>
        </w:rPr>
        <w:t>anticipé le versement aux principales structures et maintenu le niveau de subventions aux associations. Tous les moyens à notre disposition sont actionnés pour favoriser la reprise économique au sens large dans le Val d’Oise</w:t>
      </w:r>
      <w:r w:rsidR="001E2659" w:rsidRPr="000D2085">
        <w:rPr>
          <w:rFonts w:ascii="Georgia" w:hAnsi="Georgia"/>
          <w:sz w:val="24"/>
          <w:szCs w:val="24"/>
        </w:rPr>
        <w:t>.</w:t>
      </w:r>
    </w:p>
    <w:sectPr w:rsidR="00D21A72" w:rsidRPr="000D2085" w:rsidSect="00544A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04" w:rsidRDefault="00DA7A04" w:rsidP="00DA7A04">
      <w:pPr>
        <w:spacing w:after="0" w:line="240" w:lineRule="auto"/>
      </w:pPr>
      <w:r>
        <w:separator/>
      </w:r>
    </w:p>
  </w:endnote>
  <w:endnote w:type="continuationSeparator" w:id="0">
    <w:p w:rsidR="00DA7A04" w:rsidRDefault="00DA7A04" w:rsidP="00DA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04" w:rsidRDefault="00DA7A04" w:rsidP="00DA7A04">
      <w:pPr>
        <w:spacing w:after="0" w:line="240" w:lineRule="auto"/>
      </w:pPr>
      <w:r>
        <w:separator/>
      </w:r>
    </w:p>
  </w:footnote>
  <w:footnote w:type="continuationSeparator" w:id="0">
    <w:p w:rsidR="00DA7A04" w:rsidRDefault="00DA7A04" w:rsidP="00DA7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B1"/>
    <w:rsid w:val="000D2085"/>
    <w:rsid w:val="00113339"/>
    <w:rsid w:val="001E2659"/>
    <w:rsid w:val="00322A98"/>
    <w:rsid w:val="0035008E"/>
    <w:rsid w:val="00373116"/>
    <w:rsid w:val="003E3C4D"/>
    <w:rsid w:val="0051126E"/>
    <w:rsid w:val="00541ABF"/>
    <w:rsid w:val="00544A42"/>
    <w:rsid w:val="0059439F"/>
    <w:rsid w:val="00697608"/>
    <w:rsid w:val="007C5CCE"/>
    <w:rsid w:val="008061B9"/>
    <w:rsid w:val="00823BCC"/>
    <w:rsid w:val="00996BB1"/>
    <w:rsid w:val="009B17C1"/>
    <w:rsid w:val="00A404CB"/>
    <w:rsid w:val="00A918D6"/>
    <w:rsid w:val="00AB3214"/>
    <w:rsid w:val="00BD722E"/>
    <w:rsid w:val="00CA5FA3"/>
    <w:rsid w:val="00D21A72"/>
    <w:rsid w:val="00DA7A04"/>
    <w:rsid w:val="00DA7AC6"/>
    <w:rsid w:val="00DB095B"/>
    <w:rsid w:val="00E40E3A"/>
    <w:rsid w:val="00FB3FED"/>
    <w:rsid w:val="00FB618D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1391-144C-4004-94FA-108B9FD8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F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FANNY</dc:creator>
  <cp:keywords/>
  <dc:description/>
  <cp:lastModifiedBy>HUBERT FANNY</cp:lastModifiedBy>
  <cp:revision>28</cp:revision>
  <dcterms:created xsi:type="dcterms:W3CDTF">2020-08-31T08:14:00Z</dcterms:created>
  <dcterms:modified xsi:type="dcterms:W3CDTF">2020-10-09T15:12:00Z</dcterms:modified>
</cp:coreProperties>
</file>