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B9" w:rsidRPr="00B61BB9" w:rsidRDefault="00F44021" w:rsidP="00592ADA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ACTIONS EDUCATIVES </w:t>
      </w:r>
      <w:r w:rsidR="00246A56">
        <w:rPr>
          <w:b/>
          <w:color w:val="FFFFFF" w:themeColor="background1"/>
          <w:sz w:val="36"/>
          <w:szCs w:val="36"/>
        </w:rPr>
        <w:t>2020/2021</w:t>
      </w:r>
    </w:p>
    <w:p w:rsidR="00592ADA" w:rsidRDefault="00246A56" w:rsidP="00592ADA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Rapport AD du 25</w:t>
      </w:r>
      <w:r w:rsidR="00F44021">
        <w:rPr>
          <w:b/>
          <w:i/>
          <w:color w:val="FFFFFF" w:themeColor="background1"/>
          <w:sz w:val="28"/>
          <w:szCs w:val="28"/>
        </w:rPr>
        <w:t>/09</w:t>
      </w:r>
      <w:r>
        <w:rPr>
          <w:b/>
          <w:i/>
          <w:color w:val="FFFFFF" w:themeColor="background1"/>
          <w:sz w:val="28"/>
          <w:szCs w:val="28"/>
        </w:rPr>
        <w:t>/2020</w:t>
      </w:r>
    </w:p>
    <w:p w:rsidR="00A734BC" w:rsidRDefault="00A734BC" w:rsidP="00E202B1">
      <w:pPr>
        <w:rPr>
          <w:b/>
          <w:i/>
          <w:color w:val="FFFFFF" w:themeColor="background1"/>
          <w:sz w:val="28"/>
          <w:szCs w:val="28"/>
        </w:rPr>
      </w:pPr>
    </w:p>
    <w:p w:rsidR="00592ADA" w:rsidRDefault="00592ADA" w:rsidP="00E202B1">
      <w:pPr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BC9E77C" wp14:editId="6BC27682">
            <wp:simplePos x="0" y="0"/>
            <wp:positionH relativeFrom="margin">
              <wp:posOffset>1905</wp:posOffset>
            </wp:positionH>
            <wp:positionV relativeFrom="paragraph">
              <wp:posOffset>286385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4F2" w:rsidRPr="009064F2" w:rsidRDefault="009064F2" w:rsidP="001966CE">
      <w:pPr>
        <w:ind w:right="170"/>
        <w:jc w:val="both"/>
        <w:rPr>
          <w:sz w:val="32"/>
          <w:szCs w:val="32"/>
        </w:rPr>
      </w:pPr>
    </w:p>
    <w:p w:rsidR="00261837" w:rsidRDefault="00B3468E" w:rsidP="001966CE">
      <w:pPr>
        <w:ind w:right="170"/>
        <w:jc w:val="both"/>
        <w:rPr>
          <w:sz w:val="23"/>
          <w:szCs w:val="23"/>
        </w:rPr>
      </w:pPr>
      <w:r w:rsidRPr="00C52C97">
        <w:rPr>
          <w:sz w:val="23"/>
          <w:szCs w:val="23"/>
        </w:rPr>
        <w:t>Il s’agit d’a</w:t>
      </w:r>
      <w:r w:rsidR="00F44021" w:rsidRPr="00C52C97">
        <w:rPr>
          <w:sz w:val="23"/>
          <w:szCs w:val="23"/>
        </w:rPr>
        <w:t xml:space="preserve">pprouver les orientations </w:t>
      </w:r>
      <w:r w:rsidR="00765240">
        <w:rPr>
          <w:sz w:val="23"/>
          <w:szCs w:val="23"/>
        </w:rPr>
        <w:t>2020/2021</w:t>
      </w:r>
      <w:r w:rsidR="00F44021" w:rsidRPr="00D67CBD">
        <w:rPr>
          <w:sz w:val="23"/>
          <w:szCs w:val="23"/>
        </w:rPr>
        <w:t xml:space="preserve"> </w:t>
      </w:r>
      <w:r w:rsidR="00F44021" w:rsidRPr="00C52C97">
        <w:rPr>
          <w:sz w:val="23"/>
          <w:szCs w:val="23"/>
        </w:rPr>
        <w:t xml:space="preserve">du dispositif départemental des </w:t>
      </w:r>
      <w:r w:rsidR="00F44021" w:rsidRPr="008537C6">
        <w:rPr>
          <w:sz w:val="23"/>
          <w:szCs w:val="23"/>
        </w:rPr>
        <w:t>« actions éducatives</w:t>
      </w:r>
      <w:r w:rsidR="00283AFE" w:rsidRPr="008537C6">
        <w:rPr>
          <w:sz w:val="23"/>
          <w:szCs w:val="23"/>
        </w:rPr>
        <w:t> »</w:t>
      </w:r>
      <w:r w:rsidR="00464F00">
        <w:rPr>
          <w:sz w:val="23"/>
          <w:szCs w:val="23"/>
        </w:rPr>
        <w:t xml:space="preserve"> proposé aux 111</w:t>
      </w:r>
      <w:r w:rsidR="00F44021" w:rsidRPr="00C52C97">
        <w:rPr>
          <w:sz w:val="23"/>
          <w:szCs w:val="23"/>
        </w:rPr>
        <w:t xml:space="preserve"> collèges </w:t>
      </w:r>
      <w:r w:rsidR="00283AFE">
        <w:rPr>
          <w:sz w:val="23"/>
          <w:szCs w:val="23"/>
        </w:rPr>
        <w:t xml:space="preserve">publics du Val d’Oise </w:t>
      </w:r>
      <w:r w:rsidR="00F44021" w:rsidRPr="00C52C97">
        <w:rPr>
          <w:sz w:val="23"/>
          <w:szCs w:val="23"/>
        </w:rPr>
        <w:t>en faveur de la réussite scolaire et de l’égalité des chances.</w:t>
      </w:r>
      <w:bookmarkStart w:id="0" w:name="_GoBack"/>
    </w:p>
    <w:p w:rsidR="00261837" w:rsidRPr="00261837" w:rsidRDefault="00261837" w:rsidP="001966CE">
      <w:pPr>
        <w:ind w:right="170"/>
        <w:jc w:val="both"/>
        <w:rPr>
          <w:sz w:val="4"/>
          <w:szCs w:val="4"/>
        </w:rPr>
      </w:pPr>
    </w:p>
    <w:bookmarkEnd w:id="0"/>
    <w:p w:rsidR="00B3468E" w:rsidRPr="00503017" w:rsidRDefault="00A8414E" w:rsidP="00503017">
      <w:pPr>
        <w:ind w:right="170"/>
        <w:jc w:val="both"/>
        <w:rPr>
          <w:sz w:val="40"/>
          <w:szCs w:val="40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39F72EA" wp14:editId="47087BC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9BD" w:rsidRPr="00A8414E" w:rsidRDefault="00E439BD" w:rsidP="00E439BD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"/>
          <w:szCs w:val="2"/>
        </w:rPr>
      </w:pPr>
    </w:p>
    <w:p w:rsidR="00592ADA" w:rsidRDefault="00BC4832" w:rsidP="009064F2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Environ</w:t>
      </w:r>
      <w:r w:rsidR="00D84FB2">
        <w:rPr>
          <w:rFonts w:ascii="Arial" w:hAnsi="Arial" w:cs="Arial"/>
          <w:b/>
          <w:color w:val="000000"/>
          <w:sz w:val="23"/>
          <w:szCs w:val="23"/>
        </w:rPr>
        <w:t xml:space="preserve"> 1 million d’euros</w:t>
      </w:r>
      <w:r w:rsidR="00A26F4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84FB2">
        <w:rPr>
          <w:rFonts w:ascii="Arial" w:hAnsi="Arial" w:cs="Arial"/>
          <w:color w:val="000000"/>
          <w:sz w:val="23"/>
          <w:szCs w:val="23"/>
        </w:rPr>
        <w:t>consacré</w:t>
      </w:r>
      <w:r w:rsidR="00A26F47" w:rsidRPr="00A26F47">
        <w:rPr>
          <w:rFonts w:ascii="Arial" w:hAnsi="Arial" w:cs="Arial"/>
          <w:color w:val="000000"/>
          <w:sz w:val="23"/>
          <w:szCs w:val="23"/>
        </w:rPr>
        <w:t xml:space="preserve"> </w:t>
      </w:r>
      <w:r w:rsidR="00765240">
        <w:rPr>
          <w:rFonts w:ascii="Arial" w:hAnsi="Arial" w:cs="Arial"/>
          <w:color w:val="000000"/>
          <w:sz w:val="23"/>
          <w:szCs w:val="23"/>
        </w:rPr>
        <w:t xml:space="preserve">annuellement </w:t>
      </w:r>
      <w:r w:rsidR="00A26F47" w:rsidRPr="00A26F47">
        <w:rPr>
          <w:rFonts w:ascii="Arial" w:hAnsi="Arial" w:cs="Arial"/>
          <w:color w:val="000000"/>
          <w:sz w:val="23"/>
          <w:szCs w:val="23"/>
        </w:rPr>
        <w:t>aux</w:t>
      </w:r>
      <w:r w:rsidR="00765240">
        <w:rPr>
          <w:rFonts w:ascii="Arial" w:hAnsi="Arial" w:cs="Arial"/>
          <w:color w:val="000000"/>
          <w:sz w:val="23"/>
          <w:szCs w:val="23"/>
        </w:rPr>
        <w:t xml:space="preserve"> actions éducatives</w:t>
      </w:r>
      <w:r w:rsidR="00A32E24">
        <w:rPr>
          <w:rFonts w:ascii="Arial" w:hAnsi="Arial" w:cs="Arial"/>
          <w:color w:val="000000"/>
          <w:sz w:val="23"/>
          <w:szCs w:val="23"/>
        </w:rPr>
        <w:t> ;</w:t>
      </w:r>
    </w:p>
    <w:p w:rsidR="00A734BC" w:rsidRPr="00A734BC" w:rsidRDefault="00A734BC" w:rsidP="00A734BC">
      <w:pPr>
        <w:pStyle w:val="Paragraphedeliste"/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8"/>
          <w:szCs w:val="8"/>
        </w:rPr>
      </w:pPr>
    </w:p>
    <w:p w:rsidR="00A734BC" w:rsidRPr="00A734BC" w:rsidRDefault="00A734BC" w:rsidP="00A734BC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 w:rsidRPr="00A734BC">
        <w:rPr>
          <w:rFonts w:ascii="Arial" w:hAnsi="Arial" w:cs="Arial"/>
          <w:color w:val="000000"/>
          <w:sz w:val="23"/>
          <w:szCs w:val="23"/>
        </w:rPr>
        <w:t>Un site internet</w:t>
      </w:r>
      <w:r w:rsidR="00151F68">
        <w:rPr>
          <w:rFonts w:ascii="Arial" w:hAnsi="Arial" w:cs="Arial"/>
          <w:color w:val="000000"/>
          <w:sz w:val="23"/>
          <w:szCs w:val="23"/>
        </w:rPr>
        <w:t xml:space="preserve"> remanié</w:t>
      </w:r>
      <w:r w:rsidRPr="00A734BC">
        <w:rPr>
          <w:rFonts w:ascii="Arial" w:hAnsi="Arial" w:cs="Arial"/>
          <w:color w:val="000000"/>
          <w:sz w:val="23"/>
          <w:szCs w:val="23"/>
        </w:rPr>
        <w:t> 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hyperlink r:id="rId10" w:history="1">
        <w:r w:rsidRPr="000035E8">
          <w:rPr>
            <w:rStyle w:val="Lienhypertexte"/>
            <w:rFonts w:ascii="Arial" w:hAnsi="Arial" w:cs="Arial"/>
            <w:b/>
            <w:sz w:val="23"/>
            <w:szCs w:val="23"/>
          </w:rPr>
          <w:t>www.actions-educatives.valdoise.fr</w:t>
        </w:r>
      </w:hyperlink>
    </w:p>
    <w:p w:rsidR="00592ADA" w:rsidRPr="00A734BC" w:rsidRDefault="00592ADA" w:rsidP="00A734BC">
      <w:pPr>
        <w:spacing w:after="0" w:line="240" w:lineRule="auto"/>
        <w:ind w:right="113"/>
        <w:jc w:val="both"/>
        <w:rPr>
          <w:rFonts w:cs="Arial"/>
          <w:color w:val="000000"/>
          <w:sz w:val="8"/>
          <w:szCs w:val="8"/>
        </w:rPr>
      </w:pPr>
    </w:p>
    <w:p w:rsidR="009C5C53" w:rsidRPr="00C52C97" w:rsidRDefault="00BC4832" w:rsidP="00E1401C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375</w:t>
      </w:r>
      <w:r w:rsidR="001E4357" w:rsidRPr="001E4357">
        <w:rPr>
          <w:rFonts w:ascii="Arial" w:hAnsi="Arial" w:cs="Arial"/>
          <w:b/>
          <w:sz w:val="23"/>
          <w:szCs w:val="23"/>
        </w:rPr>
        <w:t xml:space="preserve"> 000</w:t>
      </w:r>
      <w:r w:rsidR="00524A41" w:rsidRPr="001E4357">
        <w:rPr>
          <w:rFonts w:ascii="Arial" w:hAnsi="Arial" w:cs="Arial"/>
          <w:sz w:val="23"/>
          <w:szCs w:val="23"/>
        </w:rPr>
        <w:t xml:space="preserve"> </w:t>
      </w:r>
      <w:r w:rsidR="00524A41" w:rsidRPr="00D67CBD">
        <w:rPr>
          <w:rFonts w:ascii="Arial" w:hAnsi="Arial" w:cs="Arial"/>
          <w:b/>
          <w:color w:val="000000"/>
          <w:sz w:val="23"/>
          <w:szCs w:val="23"/>
        </w:rPr>
        <w:t xml:space="preserve">collégiens </w:t>
      </w:r>
      <w:r w:rsidR="00B52382" w:rsidRPr="00D67CBD">
        <w:rPr>
          <w:rFonts w:ascii="Arial" w:hAnsi="Arial" w:cs="Arial"/>
          <w:b/>
          <w:color w:val="000000"/>
          <w:sz w:val="23"/>
          <w:szCs w:val="23"/>
        </w:rPr>
        <w:t>uniques</w:t>
      </w:r>
      <w:r w:rsidR="001E4357" w:rsidRPr="00D67CBD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524A41" w:rsidRPr="009C7557">
        <w:rPr>
          <w:rFonts w:ascii="Arial" w:hAnsi="Arial" w:cs="Arial"/>
          <w:color w:val="000000"/>
          <w:sz w:val="23"/>
          <w:szCs w:val="23"/>
        </w:rPr>
        <w:t>bénéficiaires</w:t>
      </w:r>
      <w:r w:rsidR="00524A41">
        <w:rPr>
          <w:rFonts w:ascii="Arial" w:hAnsi="Arial" w:cs="Arial"/>
          <w:color w:val="000000"/>
          <w:sz w:val="23"/>
          <w:szCs w:val="23"/>
        </w:rPr>
        <w:t xml:space="preserve"> des </w:t>
      </w:r>
      <w:r w:rsidR="00963DA8" w:rsidRPr="00963DA8">
        <w:rPr>
          <w:rFonts w:ascii="Arial" w:hAnsi="Arial" w:cs="Arial"/>
          <w:i/>
          <w:color w:val="000000"/>
          <w:sz w:val="23"/>
          <w:szCs w:val="23"/>
        </w:rPr>
        <w:t>« </w:t>
      </w:r>
      <w:r w:rsidR="00524A41" w:rsidRPr="00963DA8">
        <w:rPr>
          <w:rFonts w:ascii="Arial" w:hAnsi="Arial" w:cs="Arial"/>
          <w:i/>
          <w:color w:val="000000"/>
          <w:sz w:val="23"/>
          <w:szCs w:val="23"/>
        </w:rPr>
        <w:t>actions éducatives</w:t>
      </w:r>
      <w:r w:rsidR="00963DA8" w:rsidRPr="00963DA8">
        <w:rPr>
          <w:rFonts w:ascii="Arial" w:hAnsi="Arial" w:cs="Arial"/>
          <w:i/>
          <w:color w:val="000000"/>
          <w:sz w:val="23"/>
          <w:szCs w:val="23"/>
        </w:rPr>
        <w:t> »</w:t>
      </w:r>
      <w:r w:rsidR="009C5C53" w:rsidRPr="00C52C9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>depuis 2002</w:t>
      </w:r>
      <w:r w:rsidR="00A32E24">
        <w:rPr>
          <w:rFonts w:ascii="Arial" w:hAnsi="Arial" w:cs="Arial"/>
          <w:b/>
          <w:color w:val="000000"/>
          <w:sz w:val="23"/>
          <w:szCs w:val="23"/>
        </w:rPr>
        <w:t> ;</w:t>
      </w:r>
    </w:p>
    <w:p w:rsidR="00592ADA" w:rsidRPr="00A734BC" w:rsidRDefault="00592ADA" w:rsidP="00E1401C">
      <w:pPr>
        <w:pStyle w:val="Paragraphedeliste"/>
        <w:spacing w:after="0" w:line="240" w:lineRule="auto"/>
        <w:ind w:left="340" w:right="113"/>
        <w:jc w:val="both"/>
        <w:rPr>
          <w:rFonts w:ascii="Arial" w:hAnsi="Arial" w:cs="Arial"/>
          <w:sz w:val="8"/>
          <w:szCs w:val="8"/>
        </w:rPr>
      </w:pPr>
    </w:p>
    <w:p w:rsidR="009C5C53" w:rsidRPr="00A734BC" w:rsidRDefault="00F63F6B" w:rsidP="00E1401C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Bilan</w:t>
      </w:r>
      <w:r w:rsidR="00BC4832">
        <w:rPr>
          <w:rFonts w:ascii="Arial" w:hAnsi="Arial" w:cs="Arial"/>
          <w:sz w:val="23"/>
          <w:szCs w:val="23"/>
          <w:u w:val="single"/>
        </w:rPr>
        <w:t xml:space="preserve"> 2019/2020</w:t>
      </w:r>
      <w:r w:rsidR="00592ADA" w:rsidRPr="00C52C97">
        <w:rPr>
          <w:rFonts w:ascii="Arial" w:hAnsi="Arial" w:cs="Arial"/>
          <w:sz w:val="23"/>
          <w:szCs w:val="23"/>
        </w:rPr>
        <w:t xml:space="preserve"> : </w:t>
      </w:r>
      <w:r w:rsidR="00BC4832">
        <w:rPr>
          <w:rFonts w:ascii="Arial" w:hAnsi="Arial" w:cs="Arial"/>
          <w:b/>
          <w:sz w:val="23"/>
          <w:szCs w:val="23"/>
        </w:rPr>
        <w:t>205</w:t>
      </w:r>
      <w:r w:rsidR="009C5C53" w:rsidRPr="00C52C97">
        <w:rPr>
          <w:rFonts w:ascii="Arial" w:hAnsi="Arial" w:cs="Arial"/>
          <w:color w:val="FF0000"/>
          <w:sz w:val="23"/>
          <w:szCs w:val="23"/>
        </w:rPr>
        <w:t xml:space="preserve"> </w:t>
      </w:r>
      <w:r w:rsidR="00592ADA" w:rsidRPr="00D67CBD">
        <w:rPr>
          <w:rFonts w:ascii="Arial" w:hAnsi="Arial" w:cs="Arial"/>
          <w:b/>
          <w:sz w:val="23"/>
          <w:szCs w:val="23"/>
        </w:rPr>
        <w:t xml:space="preserve">appels à projets </w:t>
      </w:r>
      <w:r w:rsidR="00592ADA" w:rsidRPr="009C7557">
        <w:rPr>
          <w:rFonts w:ascii="Arial" w:hAnsi="Arial" w:cs="Arial"/>
          <w:sz w:val="23"/>
          <w:szCs w:val="23"/>
        </w:rPr>
        <w:t>financés</w:t>
      </w:r>
      <w:r w:rsidR="001E4357">
        <w:rPr>
          <w:rFonts w:ascii="Arial" w:hAnsi="Arial" w:cs="Arial"/>
          <w:sz w:val="23"/>
          <w:szCs w:val="23"/>
        </w:rPr>
        <w:t xml:space="preserve"> (moyenne de 10</w:t>
      </w:r>
      <w:r w:rsidR="00B52382">
        <w:rPr>
          <w:rFonts w:ascii="Arial" w:hAnsi="Arial" w:cs="Arial"/>
          <w:sz w:val="23"/>
          <w:szCs w:val="23"/>
        </w:rPr>
        <w:t>0 élèves par projet)</w:t>
      </w:r>
      <w:r w:rsidR="00592ADA" w:rsidRPr="00C52C97">
        <w:rPr>
          <w:rFonts w:ascii="Arial" w:hAnsi="Arial" w:cs="Arial"/>
          <w:sz w:val="23"/>
          <w:szCs w:val="23"/>
        </w:rPr>
        <w:t xml:space="preserve">, </w:t>
      </w:r>
      <w:r w:rsidR="00A84616">
        <w:rPr>
          <w:rFonts w:ascii="Arial" w:hAnsi="Arial" w:cs="Arial"/>
          <w:b/>
          <w:sz w:val="23"/>
          <w:szCs w:val="23"/>
        </w:rPr>
        <w:t xml:space="preserve">438 </w:t>
      </w:r>
      <w:r w:rsidR="00592ADA" w:rsidRPr="00D67CBD">
        <w:rPr>
          <w:rFonts w:ascii="Arial" w:hAnsi="Arial" w:cs="Arial"/>
          <w:b/>
          <w:sz w:val="23"/>
          <w:szCs w:val="23"/>
        </w:rPr>
        <w:t>ateliers</w:t>
      </w:r>
      <w:r w:rsidR="00B52382">
        <w:rPr>
          <w:rFonts w:ascii="Arial" w:hAnsi="Arial" w:cs="Arial"/>
          <w:sz w:val="23"/>
          <w:szCs w:val="23"/>
        </w:rPr>
        <w:t xml:space="preserve"> (un</w:t>
      </w:r>
      <w:r w:rsidR="00714E11">
        <w:rPr>
          <w:rFonts w:ascii="Arial" w:hAnsi="Arial" w:cs="Arial"/>
          <w:sz w:val="23"/>
          <w:szCs w:val="23"/>
        </w:rPr>
        <w:t xml:space="preserve"> atelier par classe)</w:t>
      </w:r>
      <w:r w:rsidR="00592ADA" w:rsidRPr="00C52C97">
        <w:rPr>
          <w:rFonts w:ascii="Arial" w:hAnsi="Arial" w:cs="Arial"/>
          <w:sz w:val="23"/>
          <w:szCs w:val="23"/>
        </w:rPr>
        <w:t>,</w:t>
      </w:r>
      <w:r w:rsidR="00714E11">
        <w:rPr>
          <w:rFonts w:ascii="Arial" w:hAnsi="Arial" w:cs="Arial"/>
          <w:sz w:val="23"/>
          <w:szCs w:val="23"/>
        </w:rPr>
        <w:t xml:space="preserve"> </w:t>
      </w:r>
      <w:r w:rsidR="00464F00">
        <w:rPr>
          <w:rFonts w:ascii="Arial" w:hAnsi="Arial" w:cs="Arial"/>
          <w:b/>
          <w:sz w:val="23"/>
          <w:szCs w:val="23"/>
        </w:rPr>
        <w:t>16</w:t>
      </w:r>
      <w:r w:rsidR="00714E11">
        <w:rPr>
          <w:rFonts w:ascii="Arial" w:hAnsi="Arial" w:cs="Arial"/>
          <w:sz w:val="23"/>
          <w:szCs w:val="23"/>
        </w:rPr>
        <w:t xml:space="preserve"> </w:t>
      </w:r>
      <w:r w:rsidR="00714E11" w:rsidRPr="00D67CBD">
        <w:rPr>
          <w:rFonts w:ascii="Arial" w:hAnsi="Arial" w:cs="Arial"/>
          <w:b/>
          <w:sz w:val="23"/>
          <w:szCs w:val="23"/>
        </w:rPr>
        <w:t>évènements</w:t>
      </w:r>
      <w:r w:rsidR="00B52382" w:rsidRPr="00D67CBD">
        <w:rPr>
          <w:rFonts w:ascii="Arial" w:hAnsi="Arial" w:cs="Arial"/>
          <w:b/>
          <w:sz w:val="23"/>
          <w:szCs w:val="23"/>
        </w:rPr>
        <w:t xml:space="preserve"> </w:t>
      </w:r>
      <w:r w:rsidR="00D67CBD" w:rsidRPr="009C7557">
        <w:rPr>
          <w:rFonts w:ascii="Arial" w:hAnsi="Arial" w:cs="Arial"/>
          <w:sz w:val="23"/>
          <w:szCs w:val="23"/>
        </w:rPr>
        <w:t>organisés</w:t>
      </w:r>
      <w:r w:rsidR="00714E11">
        <w:rPr>
          <w:rFonts w:ascii="Arial" w:hAnsi="Arial" w:cs="Arial"/>
          <w:sz w:val="23"/>
          <w:szCs w:val="23"/>
        </w:rPr>
        <w:t>,</w:t>
      </w:r>
      <w:r w:rsidR="00592ADA" w:rsidRPr="00C52C97">
        <w:rPr>
          <w:rFonts w:ascii="Arial" w:hAnsi="Arial" w:cs="Arial"/>
          <w:sz w:val="23"/>
          <w:szCs w:val="23"/>
        </w:rPr>
        <w:t xml:space="preserve"> </w:t>
      </w:r>
      <w:r w:rsidR="00283AFE" w:rsidRPr="00283AFE">
        <w:rPr>
          <w:rFonts w:ascii="Arial" w:hAnsi="Arial" w:cs="Arial"/>
          <w:b/>
          <w:sz w:val="23"/>
          <w:szCs w:val="23"/>
        </w:rPr>
        <w:t>7 résidences</w:t>
      </w:r>
      <w:r w:rsidR="00283AFE">
        <w:rPr>
          <w:rFonts w:ascii="Arial" w:hAnsi="Arial" w:cs="Arial"/>
          <w:sz w:val="23"/>
          <w:szCs w:val="23"/>
        </w:rPr>
        <w:t xml:space="preserve"> artistiques, </w:t>
      </w:r>
      <w:r w:rsidR="00A84616">
        <w:rPr>
          <w:rFonts w:ascii="Arial" w:hAnsi="Arial" w:cs="Arial"/>
          <w:b/>
          <w:sz w:val="23"/>
          <w:szCs w:val="23"/>
        </w:rPr>
        <w:t>14</w:t>
      </w:r>
      <w:r w:rsidR="00A84616">
        <w:rPr>
          <w:rFonts w:ascii="Arial" w:hAnsi="Arial" w:cs="Arial"/>
          <w:sz w:val="23"/>
          <w:szCs w:val="23"/>
        </w:rPr>
        <w:t xml:space="preserve"> </w:t>
      </w:r>
      <w:r w:rsidR="00283AFE">
        <w:rPr>
          <w:rFonts w:ascii="Arial" w:hAnsi="Arial" w:cs="Arial"/>
          <w:sz w:val="23"/>
          <w:szCs w:val="23"/>
        </w:rPr>
        <w:t xml:space="preserve">représentations théâtrales, </w:t>
      </w:r>
      <w:r w:rsidR="00A84616">
        <w:rPr>
          <w:rFonts w:ascii="Arial" w:hAnsi="Arial" w:cs="Arial"/>
          <w:b/>
          <w:sz w:val="23"/>
          <w:szCs w:val="23"/>
        </w:rPr>
        <w:t>121</w:t>
      </w:r>
      <w:r w:rsidR="00283AFE">
        <w:rPr>
          <w:rFonts w:ascii="Arial" w:hAnsi="Arial" w:cs="Arial"/>
          <w:sz w:val="23"/>
          <w:szCs w:val="23"/>
        </w:rPr>
        <w:t xml:space="preserve"> coaching ind. et collectifs, </w:t>
      </w:r>
      <w:r w:rsidR="00A84616">
        <w:rPr>
          <w:rFonts w:ascii="Arial" w:hAnsi="Arial" w:cs="Arial"/>
          <w:b/>
          <w:sz w:val="23"/>
          <w:szCs w:val="23"/>
        </w:rPr>
        <w:t>18</w:t>
      </w:r>
      <w:r w:rsidR="00283AFE">
        <w:rPr>
          <w:rFonts w:ascii="Arial" w:hAnsi="Arial" w:cs="Arial"/>
          <w:sz w:val="23"/>
          <w:szCs w:val="23"/>
        </w:rPr>
        <w:t xml:space="preserve"> sorties </w:t>
      </w:r>
      <w:r w:rsidR="0035412A">
        <w:rPr>
          <w:rFonts w:ascii="Arial" w:hAnsi="Arial" w:cs="Arial"/>
          <w:sz w:val="23"/>
          <w:szCs w:val="23"/>
        </w:rPr>
        <w:t>Dev</w:t>
      </w:r>
      <w:r w:rsidR="00283AFE">
        <w:rPr>
          <w:rFonts w:ascii="Arial" w:hAnsi="Arial" w:cs="Arial"/>
          <w:sz w:val="23"/>
          <w:szCs w:val="23"/>
        </w:rPr>
        <w:t>. D</w:t>
      </w:r>
      <w:r w:rsidR="0035412A">
        <w:rPr>
          <w:rFonts w:ascii="Arial" w:hAnsi="Arial" w:cs="Arial"/>
          <w:sz w:val="23"/>
          <w:szCs w:val="23"/>
        </w:rPr>
        <w:t>urable</w:t>
      </w:r>
      <w:r w:rsidR="00283AFE">
        <w:rPr>
          <w:rFonts w:ascii="Arial" w:hAnsi="Arial" w:cs="Arial"/>
          <w:sz w:val="23"/>
          <w:szCs w:val="23"/>
        </w:rPr>
        <w:t xml:space="preserve">, </w:t>
      </w:r>
      <w:r w:rsidR="00A734BC">
        <w:rPr>
          <w:rFonts w:ascii="Arial" w:hAnsi="Arial" w:cs="Arial"/>
          <w:sz w:val="23"/>
          <w:szCs w:val="23"/>
        </w:rPr>
        <w:t xml:space="preserve">8 080 élèves bénéficiaires du dispositif « collège au cinéma », 145 attributions de stage grâce à la « Bourse des collégiens », soit </w:t>
      </w:r>
      <w:r w:rsidR="00BC4832">
        <w:rPr>
          <w:rFonts w:ascii="Arial" w:hAnsi="Arial" w:cs="Arial"/>
          <w:b/>
          <w:sz w:val="23"/>
          <w:szCs w:val="23"/>
        </w:rPr>
        <w:t>104</w:t>
      </w:r>
      <w:r w:rsidR="009C5C53" w:rsidRPr="00C52C97">
        <w:rPr>
          <w:rFonts w:ascii="Arial" w:hAnsi="Arial" w:cs="Arial"/>
          <w:color w:val="FF0000"/>
          <w:sz w:val="23"/>
          <w:szCs w:val="23"/>
        </w:rPr>
        <w:t xml:space="preserve"> </w:t>
      </w:r>
      <w:r w:rsidR="00592ADA" w:rsidRPr="00D67CBD">
        <w:rPr>
          <w:rFonts w:ascii="Arial" w:hAnsi="Arial" w:cs="Arial"/>
          <w:b/>
          <w:sz w:val="23"/>
          <w:szCs w:val="23"/>
        </w:rPr>
        <w:t>collèges</w:t>
      </w:r>
      <w:r w:rsidR="00714E11" w:rsidRPr="00D67CBD">
        <w:rPr>
          <w:rFonts w:ascii="Arial" w:hAnsi="Arial" w:cs="Arial"/>
          <w:b/>
          <w:sz w:val="23"/>
          <w:szCs w:val="23"/>
        </w:rPr>
        <w:t xml:space="preserve"> </w:t>
      </w:r>
      <w:r w:rsidR="00714E11" w:rsidRPr="009C7557">
        <w:rPr>
          <w:rFonts w:ascii="Arial" w:hAnsi="Arial" w:cs="Arial"/>
          <w:sz w:val="23"/>
          <w:szCs w:val="23"/>
        </w:rPr>
        <w:t>impliqués</w:t>
      </w:r>
      <w:r w:rsidR="00C77FAF" w:rsidRPr="009C7557">
        <w:rPr>
          <w:rFonts w:ascii="Arial" w:hAnsi="Arial" w:cs="Arial"/>
          <w:sz w:val="23"/>
          <w:szCs w:val="23"/>
        </w:rPr>
        <w:t xml:space="preserve"> </w:t>
      </w:r>
      <w:r w:rsidR="00C77FAF">
        <w:rPr>
          <w:rFonts w:ascii="Arial" w:hAnsi="Arial" w:cs="Arial"/>
          <w:sz w:val="23"/>
          <w:szCs w:val="23"/>
        </w:rPr>
        <w:t xml:space="preserve">soit </w:t>
      </w:r>
      <w:r w:rsidR="00464F00">
        <w:rPr>
          <w:rFonts w:ascii="Arial" w:hAnsi="Arial" w:cs="Arial"/>
          <w:b/>
          <w:sz w:val="23"/>
          <w:szCs w:val="23"/>
        </w:rPr>
        <w:t>40</w:t>
      </w:r>
      <w:r w:rsidR="00AA49CC" w:rsidRPr="00B52382">
        <w:rPr>
          <w:rFonts w:ascii="Arial" w:hAnsi="Arial" w:cs="Arial"/>
          <w:b/>
          <w:sz w:val="23"/>
          <w:szCs w:val="23"/>
        </w:rPr>
        <w:t xml:space="preserve"> 000</w:t>
      </w:r>
      <w:r w:rsidR="009C5C53" w:rsidRPr="00B52382">
        <w:rPr>
          <w:rFonts w:ascii="Arial" w:hAnsi="Arial" w:cs="Arial"/>
          <w:sz w:val="23"/>
          <w:szCs w:val="23"/>
        </w:rPr>
        <w:t xml:space="preserve"> </w:t>
      </w:r>
      <w:r w:rsidR="009C5C53" w:rsidRPr="00D67CBD">
        <w:rPr>
          <w:rFonts w:ascii="Arial" w:hAnsi="Arial" w:cs="Arial"/>
          <w:b/>
          <w:sz w:val="23"/>
          <w:szCs w:val="23"/>
        </w:rPr>
        <w:t>collégiens</w:t>
      </w:r>
      <w:r w:rsidR="00B52382" w:rsidRPr="00D67CBD">
        <w:rPr>
          <w:rFonts w:ascii="Arial" w:hAnsi="Arial" w:cs="Arial"/>
          <w:b/>
          <w:sz w:val="23"/>
          <w:szCs w:val="23"/>
        </w:rPr>
        <w:t xml:space="preserve"> touchés</w:t>
      </w:r>
      <w:r w:rsidR="007513EC">
        <w:rPr>
          <w:rFonts w:ascii="Arial" w:hAnsi="Arial" w:cs="Arial"/>
          <w:b/>
          <w:sz w:val="23"/>
          <w:szCs w:val="23"/>
        </w:rPr>
        <w:t>.</w:t>
      </w:r>
    </w:p>
    <w:p w:rsidR="00A734BC" w:rsidRPr="008537C6" w:rsidRDefault="00A734BC" w:rsidP="00A734BC">
      <w:pPr>
        <w:pStyle w:val="Paragraphedeliste"/>
        <w:rPr>
          <w:rFonts w:ascii="Arial" w:hAnsi="Arial" w:cs="Arial"/>
          <w:sz w:val="10"/>
          <w:szCs w:val="10"/>
        </w:rPr>
      </w:pPr>
    </w:p>
    <w:p w:rsidR="00A734BC" w:rsidRDefault="00A734BC" w:rsidP="00A734BC">
      <w:pPr>
        <w:pStyle w:val="Paragraphedeliste"/>
        <w:numPr>
          <w:ilvl w:val="0"/>
          <w:numId w:val="37"/>
        </w:numPr>
        <w:spacing w:after="0" w:line="240" w:lineRule="auto"/>
        <w:ind w:left="700" w:right="113"/>
        <w:jc w:val="both"/>
        <w:rPr>
          <w:rFonts w:ascii="Arial" w:hAnsi="Arial" w:cs="Arial"/>
          <w:sz w:val="23"/>
          <w:szCs w:val="23"/>
        </w:rPr>
      </w:pPr>
      <w:r w:rsidRPr="00A734BC">
        <w:rPr>
          <w:rFonts w:ascii="Arial" w:hAnsi="Arial" w:cs="Arial"/>
          <w:i/>
          <w:sz w:val="23"/>
          <w:szCs w:val="23"/>
        </w:rPr>
        <w:t>Précision</w:t>
      </w:r>
      <w:r>
        <w:rPr>
          <w:rFonts w:ascii="Arial" w:hAnsi="Arial" w:cs="Arial"/>
          <w:sz w:val="23"/>
          <w:szCs w:val="23"/>
        </w:rPr>
        <w:t> : la crise sanitaire a eu pour conséquence l’arrêt de la plupart des actions éducatives dont la réalisation était prévue de mars à juin avec une grande partie des actions non réalisées reportées à l’automne 2020.</w:t>
      </w:r>
      <w:r w:rsidR="00A32E24">
        <w:rPr>
          <w:rFonts w:ascii="Arial" w:hAnsi="Arial" w:cs="Arial"/>
          <w:sz w:val="23"/>
          <w:szCs w:val="23"/>
        </w:rPr>
        <w:t xml:space="preserve"> Mise en place du </w:t>
      </w:r>
      <w:r w:rsidR="00A32E24" w:rsidRPr="00365008">
        <w:rPr>
          <w:rFonts w:ascii="Arial" w:hAnsi="Arial" w:cs="Arial"/>
          <w:i/>
          <w:sz w:val="23"/>
          <w:szCs w:val="23"/>
        </w:rPr>
        <w:t>« Summer camp »</w:t>
      </w:r>
      <w:r w:rsidR="00A32E24">
        <w:rPr>
          <w:rFonts w:ascii="Arial" w:hAnsi="Arial" w:cs="Arial"/>
          <w:sz w:val="23"/>
          <w:szCs w:val="23"/>
        </w:rPr>
        <w:t xml:space="preserve"> à l’été 2020 au CDFAS pour y pallier en partie.</w:t>
      </w:r>
    </w:p>
    <w:p w:rsidR="00261837" w:rsidRPr="00261837" w:rsidRDefault="00261837" w:rsidP="00261837">
      <w:pPr>
        <w:pStyle w:val="Paragraphedeliste"/>
        <w:spacing w:after="0" w:line="240" w:lineRule="auto"/>
        <w:ind w:left="700" w:right="113"/>
        <w:jc w:val="both"/>
        <w:rPr>
          <w:rFonts w:ascii="Arial" w:hAnsi="Arial" w:cs="Arial"/>
          <w:sz w:val="14"/>
          <w:szCs w:val="14"/>
        </w:rPr>
      </w:pPr>
    </w:p>
    <w:p w:rsidR="008C1638" w:rsidRDefault="00A8414E" w:rsidP="008C1638">
      <w:pPr>
        <w:spacing w:after="0" w:line="240" w:lineRule="auto"/>
        <w:ind w:right="113"/>
        <w:jc w:val="both"/>
        <w:rPr>
          <w:rFonts w:cs="Arial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AD227B4" wp14:editId="0B49DC24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638" w:rsidRPr="008C1638" w:rsidRDefault="008C1638" w:rsidP="008C1638">
      <w:pPr>
        <w:spacing w:after="0" w:line="240" w:lineRule="auto"/>
        <w:ind w:right="113"/>
        <w:jc w:val="both"/>
        <w:rPr>
          <w:rFonts w:cs="Arial"/>
          <w:color w:val="000000"/>
          <w:sz w:val="24"/>
          <w:szCs w:val="24"/>
        </w:rPr>
      </w:pPr>
    </w:p>
    <w:p w:rsidR="002B7A8E" w:rsidRPr="002B7A8E" w:rsidRDefault="002B7A8E" w:rsidP="000B4D34">
      <w:pPr>
        <w:spacing w:after="0" w:line="240" w:lineRule="auto"/>
        <w:ind w:right="113"/>
        <w:jc w:val="both"/>
        <w:rPr>
          <w:rFonts w:cs="Arial"/>
          <w:color w:val="000000"/>
          <w:sz w:val="6"/>
          <w:szCs w:val="6"/>
        </w:rPr>
      </w:pPr>
    </w:p>
    <w:p w:rsidR="002B7A8E" w:rsidRPr="00382B43" w:rsidRDefault="002B7A8E" w:rsidP="000B4D34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850F4D" w:rsidRPr="00A8414E" w:rsidRDefault="00850F4D" w:rsidP="000B4D34">
      <w:pPr>
        <w:jc w:val="both"/>
        <w:rPr>
          <w:rFonts w:cs="Arial"/>
          <w:sz w:val="2"/>
          <w:szCs w:val="2"/>
        </w:rPr>
      </w:pPr>
    </w:p>
    <w:p w:rsidR="00A37F2A" w:rsidRPr="009064F2" w:rsidRDefault="00E1401C" w:rsidP="00E1401C">
      <w:pPr>
        <w:pStyle w:val="Paragraphedeliste"/>
        <w:tabs>
          <w:tab w:val="left" w:pos="6255"/>
        </w:tabs>
        <w:spacing w:after="0" w:line="240" w:lineRule="auto"/>
        <w:ind w:right="113"/>
        <w:jc w:val="center"/>
        <w:rPr>
          <w:rFonts w:ascii="Arial" w:hAnsi="Arial" w:cs="Arial"/>
          <w:b/>
          <w:sz w:val="24"/>
          <w:szCs w:val="24"/>
        </w:rPr>
      </w:pPr>
      <w:r w:rsidRPr="009064F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Huit </w:t>
      </w:r>
      <w:r w:rsidR="00464F00" w:rsidRPr="009064F2">
        <w:rPr>
          <w:rFonts w:ascii="Arial" w:eastAsia="Times New Roman" w:hAnsi="Arial" w:cs="Arial"/>
          <w:b/>
          <w:sz w:val="24"/>
          <w:szCs w:val="24"/>
          <w:lang w:eastAsia="fr-FR"/>
        </w:rPr>
        <w:t>grandes thématiques</w:t>
      </w:r>
    </w:p>
    <w:p w:rsidR="00A37F2A" w:rsidRPr="00A8414E" w:rsidRDefault="00A37F2A" w:rsidP="00A37F2A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bCs/>
          <w:sz w:val="12"/>
          <w:szCs w:val="12"/>
        </w:rPr>
      </w:pPr>
    </w:p>
    <w:p w:rsidR="00E00970" w:rsidRPr="00E1401C" w:rsidRDefault="00E1401C" w:rsidP="00E1401C">
      <w:pPr>
        <w:pStyle w:val="Paragraphedeliste"/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>1°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464F00" w:rsidRPr="00E1401C">
        <w:rPr>
          <w:rFonts w:ascii="Arial" w:eastAsia="Times New Roman" w:hAnsi="Arial" w:cs="Arial"/>
          <w:sz w:val="23"/>
          <w:szCs w:val="23"/>
          <w:lang w:eastAsia="fr-FR"/>
        </w:rPr>
        <w:t>Les Jeux Olympiques et Paralympiques de Paris 2024</w:t>
      </w:r>
      <w:r>
        <w:rPr>
          <w:rFonts w:ascii="Arial" w:eastAsia="Times New Roman" w:hAnsi="Arial" w:cs="Arial"/>
          <w:sz w:val="23"/>
          <w:szCs w:val="23"/>
          <w:lang w:eastAsia="fr-FR"/>
        </w:rPr>
        <w:t> -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>2°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464F00" w:rsidRPr="00E1401C">
        <w:rPr>
          <w:rFonts w:ascii="Arial" w:eastAsia="Times New Roman" w:hAnsi="Arial" w:cs="Arial"/>
          <w:sz w:val="23"/>
          <w:szCs w:val="23"/>
          <w:lang w:eastAsia="fr-FR"/>
        </w:rPr>
        <w:t>Le Climat scolaire</w:t>
      </w:r>
      <w:r>
        <w:rPr>
          <w:rFonts w:ascii="Arial" w:eastAsia="Times New Roman" w:hAnsi="Arial" w:cs="Arial"/>
          <w:sz w:val="23"/>
          <w:szCs w:val="23"/>
          <w:lang w:eastAsia="fr-FR"/>
        </w:rPr>
        <w:t> -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3° </w:t>
      </w:r>
      <w:r w:rsidR="00557DCE" w:rsidRPr="00E1401C">
        <w:rPr>
          <w:rFonts w:ascii="Arial" w:eastAsia="Times New Roman" w:hAnsi="Arial" w:cs="Arial"/>
          <w:sz w:val="23"/>
          <w:szCs w:val="23"/>
          <w:lang w:eastAsia="fr-FR"/>
        </w:rPr>
        <w:t>R</w:t>
      </w:r>
      <w:r w:rsidR="00A37F2A" w:rsidRPr="00E1401C">
        <w:rPr>
          <w:rFonts w:ascii="Arial" w:eastAsia="Times New Roman" w:hAnsi="Arial" w:cs="Arial"/>
          <w:sz w:val="23"/>
          <w:szCs w:val="23"/>
          <w:lang w:eastAsia="fr-FR"/>
        </w:rPr>
        <w:t>approchement collèges/entreprises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sz w:val="23"/>
          <w:szCs w:val="23"/>
          <w:lang w:eastAsia="fr-FR"/>
        </w:rPr>
        <w:t>-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>4°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E00970" w:rsidRPr="00E1401C">
        <w:rPr>
          <w:rFonts w:ascii="Arial" w:eastAsia="Times New Roman" w:hAnsi="Arial" w:cs="Arial"/>
          <w:sz w:val="23"/>
          <w:szCs w:val="23"/>
          <w:lang w:eastAsia="fr-FR"/>
        </w:rPr>
        <w:t>La Prévention du décrochage scolaire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- 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>5°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BA609B" w:rsidRPr="00E1401C">
        <w:rPr>
          <w:rFonts w:ascii="Arial" w:eastAsia="Times New Roman" w:hAnsi="Arial" w:cs="Arial"/>
          <w:sz w:val="23"/>
          <w:szCs w:val="23"/>
          <w:lang w:eastAsia="fr-FR"/>
        </w:rPr>
        <w:t>Lien collèges/études supérieures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sz w:val="23"/>
          <w:szCs w:val="23"/>
          <w:lang w:eastAsia="fr-FR"/>
        </w:rPr>
        <w:t>-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>6°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B2531E" w:rsidRPr="00E1401C">
        <w:rPr>
          <w:rFonts w:ascii="Arial" w:eastAsia="Times New Roman" w:hAnsi="Arial" w:cs="Arial"/>
          <w:sz w:val="23"/>
          <w:szCs w:val="23"/>
          <w:lang w:eastAsia="fr-FR"/>
        </w:rPr>
        <w:t>Sciences et nouvelles technologies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-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>7°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7B57B6" w:rsidRPr="00E1401C">
        <w:rPr>
          <w:rFonts w:ascii="Arial" w:eastAsia="Times New Roman" w:hAnsi="Arial" w:cs="Arial"/>
          <w:sz w:val="23"/>
          <w:szCs w:val="23"/>
          <w:lang w:eastAsia="fr-FR"/>
        </w:rPr>
        <w:t>Arts et Culture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> -</w:t>
      </w:r>
      <w:r w:rsidRPr="00E1401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 8°</w:t>
      </w:r>
      <w:r w:rsidRPr="00E1401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53021D" w:rsidRPr="00E1401C">
        <w:rPr>
          <w:rFonts w:ascii="Arial" w:eastAsia="Times New Roman" w:hAnsi="Arial" w:cs="Arial"/>
          <w:sz w:val="23"/>
          <w:szCs w:val="23"/>
          <w:lang w:eastAsia="fr-FR"/>
        </w:rPr>
        <w:t>Environnement et Développement D</w:t>
      </w:r>
      <w:r w:rsidR="007B57B6" w:rsidRPr="00E1401C">
        <w:rPr>
          <w:rFonts w:ascii="Arial" w:eastAsia="Times New Roman" w:hAnsi="Arial" w:cs="Arial"/>
          <w:sz w:val="23"/>
          <w:szCs w:val="23"/>
          <w:lang w:eastAsia="fr-FR"/>
        </w:rPr>
        <w:t>urable</w:t>
      </w:r>
    </w:p>
    <w:p w:rsidR="00E1401C" w:rsidRPr="00F722DA" w:rsidRDefault="00E1401C" w:rsidP="00E1401C">
      <w:pPr>
        <w:pStyle w:val="Paragraphedeliste"/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84616" w:rsidRDefault="00E00970" w:rsidP="00E00970">
      <w:pPr>
        <w:tabs>
          <w:tab w:val="left" w:pos="6255"/>
        </w:tabs>
        <w:spacing w:after="0" w:line="240" w:lineRule="auto"/>
        <w:ind w:right="113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064F2">
        <w:rPr>
          <w:rFonts w:eastAsia="Times New Roman" w:cs="Arial"/>
          <w:b/>
          <w:sz w:val="24"/>
          <w:szCs w:val="24"/>
          <w:lang w:eastAsia="fr-FR"/>
        </w:rPr>
        <w:t>Les nouvel</w:t>
      </w:r>
      <w:r w:rsidR="00C43B81">
        <w:rPr>
          <w:rFonts w:eastAsia="Times New Roman" w:cs="Arial"/>
          <w:b/>
          <w:sz w:val="24"/>
          <w:szCs w:val="24"/>
          <w:lang w:eastAsia="fr-FR"/>
        </w:rPr>
        <w:t>les actions éducatives pour 2020</w:t>
      </w:r>
      <w:r w:rsidR="00A84616">
        <w:rPr>
          <w:rFonts w:eastAsia="Times New Roman" w:cs="Arial"/>
          <w:b/>
          <w:sz w:val="24"/>
          <w:szCs w:val="24"/>
          <w:lang w:eastAsia="fr-FR"/>
        </w:rPr>
        <w:t xml:space="preserve">/2021 </w:t>
      </w:r>
    </w:p>
    <w:p w:rsidR="00E00970" w:rsidRPr="009C3E6D" w:rsidRDefault="00E00970" w:rsidP="00E00970">
      <w:pPr>
        <w:shd w:val="clear" w:color="auto" w:fill="FFFFFF"/>
        <w:adjustRightInd w:val="0"/>
        <w:spacing w:after="0" w:line="240" w:lineRule="auto"/>
        <w:ind w:left="227" w:right="170"/>
        <w:jc w:val="center"/>
        <w:rPr>
          <w:rFonts w:eastAsia="Times New Roman" w:cs="Arial"/>
          <w:sz w:val="12"/>
          <w:szCs w:val="12"/>
          <w:u w:val="single"/>
          <w:lang w:eastAsia="fr-FR"/>
        </w:rPr>
      </w:pPr>
    </w:p>
    <w:p w:rsidR="00E00970" w:rsidRPr="00E1401C" w:rsidRDefault="00E00970" w:rsidP="009C7557">
      <w:pPr>
        <w:pStyle w:val="Paragraphedeliste"/>
        <w:jc w:val="both"/>
        <w:rPr>
          <w:rFonts w:ascii="Arial" w:hAnsi="Arial" w:cs="Arial"/>
          <w:b/>
          <w:sz w:val="8"/>
          <w:szCs w:val="8"/>
        </w:rPr>
      </w:pPr>
    </w:p>
    <w:p w:rsidR="00E1401C" w:rsidRPr="00E1401C" w:rsidRDefault="0035412A" w:rsidP="009C7557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360" w:right="17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Parcours pédagogiques</w:t>
      </w:r>
      <w:r w:rsidR="00A84616">
        <w:rPr>
          <w:rFonts w:ascii="Arial" w:hAnsi="Arial" w:cs="Arial"/>
          <w:sz w:val="23"/>
          <w:szCs w:val="23"/>
          <w:u w:val="single"/>
        </w:rPr>
        <w:t xml:space="preserve"> </w:t>
      </w:r>
      <w:r w:rsidR="00A84616" w:rsidRPr="001E7EC5">
        <w:rPr>
          <w:rFonts w:ascii="Arial" w:hAnsi="Arial" w:cs="Arial"/>
          <w:i/>
          <w:sz w:val="23"/>
          <w:szCs w:val="23"/>
          <w:u w:val="single"/>
        </w:rPr>
        <w:t>« alimentation -</w:t>
      </w:r>
      <w:r w:rsidRPr="001E7EC5">
        <w:rPr>
          <w:rFonts w:ascii="Arial" w:hAnsi="Arial" w:cs="Arial"/>
          <w:i/>
          <w:sz w:val="23"/>
          <w:szCs w:val="23"/>
          <w:u w:val="single"/>
        </w:rPr>
        <w:t xml:space="preserve"> d</w:t>
      </w:r>
      <w:r w:rsidR="009064F2" w:rsidRPr="001E7EC5">
        <w:rPr>
          <w:rFonts w:ascii="Arial" w:hAnsi="Arial" w:cs="Arial"/>
          <w:i/>
          <w:sz w:val="23"/>
          <w:szCs w:val="23"/>
          <w:u w:val="single"/>
        </w:rPr>
        <w:t>éveloppement d</w:t>
      </w:r>
      <w:r w:rsidR="00E00970" w:rsidRPr="001E7EC5">
        <w:rPr>
          <w:rFonts w:ascii="Arial" w:hAnsi="Arial" w:cs="Arial"/>
          <w:i/>
          <w:sz w:val="23"/>
          <w:szCs w:val="23"/>
          <w:u w:val="single"/>
        </w:rPr>
        <w:t>urable</w:t>
      </w:r>
      <w:r w:rsidR="00A84616" w:rsidRPr="001E7EC5">
        <w:rPr>
          <w:rFonts w:ascii="Arial" w:hAnsi="Arial" w:cs="Arial"/>
          <w:i/>
          <w:sz w:val="23"/>
          <w:szCs w:val="23"/>
          <w:u w:val="single"/>
        </w:rPr>
        <w:t> »</w:t>
      </w:r>
      <w:r w:rsidRPr="001E7EC5">
        <w:rPr>
          <w:rFonts w:ascii="Arial" w:hAnsi="Arial" w:cs="Arial"/>
          <w:i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</w:t>
      </w:r>
      <w:r w:rsidR="00E00970" w:rsidRPr="00E1401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 mise en place</w:t>
      </w:r>
      <w:r w:rsidR="00E1401C" w:rsidRPr="00E1401C">
        <w:rPr>
          <w:rFonts w:ascii="Arial" w:hAnsi="Arial" w:cs="Arial"/>
          <w:sz w:val="23"/>
          <w:szCs w:val="23"/>
        </w:rPr>
        <w:t xml:space="preserve"> </w:t>
      </w:r>
      <w:r w:rsidR="009064F2">
        <w:rPr>
          <w:rFonts w:ascii="Arial" w:hAnsi="Arial" w:cs="Arial"/>
          <w:sz w:val="23"/>
          <w:szCs w:val="23"/>
        </w:rPr>
        <w:t>de 3 séances de 2h</w:t>
      </w:r>
      <w:r w:rsidR="00E1401C" w:rsidRPr="00E1401C">
        <w:rPr>
          <w:rFonts w:ascii="Arial" w:hAnsi="Arial" w:cs="Arial"/>
          <w:sz w:val="23"/>
          <w:szCs w:val="23"/>
        </w:rPr>
        <w:t xml:space="preserve"> permettant d’</w:t>
      </w:r>
      <w:r w:rsidR="009064F2">
        <w:rPr>
          <w:rFonts w:ascii="Arial" w:hAnsi="Arial" w:cs="Arial"/>
          <w:sz w:val="23"/>
          <w:szCs w:val="23"/>
        </w:rPr>
        <w:t xml:space="preserve">appréhender et </w:t>
      </w:r>
      <w:r w:rsidR="00E1401C" w:rsidRPr="00E1401C">
        <w:rPr>
          <w:rFonts w:ascii="Arial" w:hAnsi="Arial" w:cs="Arial"/>
          <w:sz w:val="23"/>
          <w:szCs w:val="23"/>
        </w:rPr>
        <w:t>d’échanger en profondeur sur</w:t>
      </w:r>
      <w:r w:rsidR="009064F2">
        <w:rPr>
          <w:rFonts w:ascii="Arial" w:hAnsi="Arial" w:cs="Arial"/>
          <w:sz w:val="23"/>
          <w:szCs w:val="23"/>
        </w:rPr>
        <w:t xml:space="preserve"> </w:t>
      </w:r>
      <w:r w:rsidR="00E1401C" w:rsidRPr="00E1401C">
        <w:rPr>
          <w:rFonts w:ascii="Arial" w:hAnsi="Arial" w:cs="Arial"/>
          <w:sz w:val="23"/>
          <w:szCs w:val="23"/>
        </w:rPr>
        <w:t>un sujet (ex : gestion de l’eau)</w:t>
      </w:r>
    </w:p>
    <w:p w:rsidR="00E1401C" w:rsidRPr="00E1401C" w:rsidRDefault="00E1401C" w:rsidP="009C7557">
      <w:pPr>
        <w:pStyle w:val="Paragraphedeliste"/>
        <w:shd w:val="clear" w:color="auto" w:fill="FFFFFF"/>
        <w:adjustRightInd w:val="0"/>
        <w:spacing w:after="0" w:line="240" w:lineRule="auto"/>
        <w:ind w:left="757" w:right="170"/>
        <w:jc w:val="both"/>
        <w:rPr>
          <w:rFonts w:ascii="Arial" w:hAnsi="Arial" w:cs="Arial"/>
          <w:sz w:val="8"/>
          <w:szCs w:val="8"/>
        </w:rPr>
      </w:pPr>
    </w:p>
    <w:p w:rsidR="00A84616" w:rsidRPr="009C3E6D" w:rsidRDefault="00E00970" w:rsidP="009C3E6D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360" w:right="170"/>
        <w:jc w:val="both"/>
        <w:rPr>
          <w:rFonts w:ascii="Arial" w:hAnsi="Arial" w:cs="Arial"/>
          <w:sz w:val="23"/>
          <w:szCs w:val="23"/>
        </w:rPr>
      </w:pPr>
      <w:r w:rsidRPr="00E1401C">
        <w:rPr>
          <w:rFonts w:ascii="Arial" w:hAnsi="Arial" w:cs="Arial"/>
          <w:sz w:val="23"/>
          <w:szCs w:val="23"/>
        </w:rPr>
        <w:t xml:space="preserve">Les </w:t>
      </w:r>
      <w:r w:rsidR="00A84616">
        <w:rPr>
          <w:rFonts w:ascii="Arial" w:hAnsi="Arial" w:cs="Arial"/>
          <w:sz w:val="23"/>
          <w:szCs w:val="23"/>
          <w:u w:val="single"/>
        </w:rPr>
        <w:t>ateliers techniques de recherche de stage</w:t>
      </w:r>
      <w:r w:rsidR="00A84616">
        <w:rPr>
          <w:rFonts w:ascii="Arial" w:hAnsi="Arial" w:cs="Arial"/>
          <w:sz w:val="23"/>
          <w:szCs w:val="23"/>
        </w:rPr>
        <w:t xml:space="preserve"> pour apprendre les méthodes et outils de recherche de stage.</w:t>
      </w:r>
    </w:p>
    <w:p w:rsidR="00A84616" w:rsidRPr="00A84616" w:rsidRDefault="00A84616" w:rsidP="00A84616">
      <w:pPr>
        <w:pStyle w:val="Paragraphedeliste"/>
        <w:shd w:val="clear" w:color="auto" w:fill="FFFFFF"/>
        <w:adjustRightInd w:val="0"/>
        <w:spacing w:after="0" w:line="240" w:lineRule="auto"/>
        <w:ind w:left="360" w:right="170"/>
        <w:jc w:val="both"/>
        <w:rPr>
          <w:rFonts w:ascii="Arial" w:hAnsi="Arial" w:cs="Arial"/>
          <w:sz w:val="8"/>
          <w:szCs w:val="8"/>
        </w:rPr>
      </w:pPr>
    </w:p>
    <w:p w:rsidR="00A84616" w:rsidRDefault="00A84616" w:rsidP="00A734BC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360" w:right="17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L’atelier </w:t>
      </w:r>
      <w:r w:rsidRPr="00A84616">
        <w:rPr>
          <w:rFonts w:ascii="Arial" w:hAnsi="Arial" w:cs="Arial"/>
          <w:sz w:val="23"/>
          <w:szCs w:val="23"/>
          <w:u w:val="single"/>
        </w:rPr>
        <w:t>(re)donner du sens à ma scolarité</w:t>
      </w:r>
      <w:r>
        <w:rPr>
          <w:rFonts w:ascii="Arial" w:hAnsi="Arial" w:cs="Arial"/>
          <w:sz w:val="23"/>
          <w:szCs w:val="23"/>
        </w:rPr>
        <w:t xml:space="preserve">. L’association </w:t>
      </w:r>
      <w:r w:rsidRPr="005203C3">
        <w:rPr>
          <w:rFonts w:ascii="Arial" w:hAnsi="Arial" w:cs="Arial"/>
          <w:i/>
          <w:sz w:val="23"/>
          <w:szCs w:val="23"/>
        </w:rPr>
        <w:t>« Réussir Moi Aussi »</w:t>
      </w:r>
      <w:r>
        <w:rPr>
          <w:rFonts w:ascii="Arial" w:hAnsi="Arial" w:cs="Arial"/>
          <w:sz w:val="23"/>
          <w:szCs w:val="23"/>
        </w:rPr>
        <w:t xml:space="preserve"> propose une aide aux collégiens qui ont décroché pendant la période du confinement et qui ont besoin d’une remobilisation.</w:t>
      </w:r>
    </w:p>
    <w:p w:rsidR="00A32E24" w:rsidRPr="00040C7F" w:rsidRDefault="00A32E24" w:rsidP="00A32E24">
      <w:pPr>
        <w:pStyle w:val="Paragraphedeliste"/>
        <w:rPr>
          <w:rFonts w:ascii="Arial" w:hAnsi="Arial" w:cs="Arial"/>
          <w:sz w:val="8"/>
          <w:szCs w:val="8"/>
        </w:rPr>
      </w:pPr>
    </w:p>
    <w:p w:rsidR="00A32E24" w:rsidRPr="00040C7F" w:rsidRDefault="00A32E24" w:rsidP="00A32E24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360" w:right="17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Expérimentation d’un </w:t>
      </w:r>
      <w:r w:rsidRPr="008537C6">
        <w:rPr>
          <w:rFonts w:ascii="Arial" w:hAnsi="Arial" w:cs="Arial"/>
          <w:i/>
          <w:sz w:val="23"/>
          <w:szCs w:val="23"/>
          <w:u w:val="single"/>
        </w:rPr>
        <w:t>« speed meeting »</w:t>
      </w:r>
      <w:r w:rsidRPr="008537C6">
        <w:rPr>
          <w:rFonts w:ascii="Arial" w:hAnsi="Arial" w:cs="Arial"/>
          <w:sz w:val="23"/>
          <w:szCs w:val="23"/>
          <w:u w:val="single"/>
        </w:rPr>
        <w:t xml:space="preserve"> </w:t>
      </w:r>
      <w:r w:rsidR="009C3E6D" w:rsidRPr="008537C6">
        <w:rPr>
          <w:rFonts w:ascii="Arial" w:hAnsi="Arial" w:cs="Arial"/>
          <w:sz w:val="23"/>
          <w:szCs w:val="23"/>
          <w:u w:val="single"/>
        </w:rPr>
        <w:t>100%</w:t>
      </w:r>
      <w:r w:rsidRPr="008537C6">
        <w:rPr>
          <w:rFonts w:ascii="Arial" w:hAnsi="Arial" w:cs="Arial"/>
          <w:sz w:val="23"/>
          <w:szCs w:val="23"/>
          <w:u w:val="single"/>
        </w:rPr>
        <w:t xml:space="preserve"> féminin</w:t>
      </w:r>
      <w:r>
        <w:rPr>
          <w:rFonts w:ascii="Arial" w:hAnsi="Arial" w:cs="Arial"/>
          <w:sz w:val="23"/>
          <w:szCs w:val="23"/>
        </w:rPr>
        <w:t xml:space="preserve"> </w:t>
      </w:r>
      <w:r w:rsidR="009C3E6D">
        <w:rPr>
          <w:rFonts w:ascii="Arial" w:hAnsi="Arial" w:cs="Arial"/>
          <w:sz w:val="23"/>
          <w:szCs w:val="23"/>
        </w:rPr>
        <w:t xml:space="preserve">(préparation aux entretiens d’embauche) </w:t>
      </w:r>
      <w:r w:rsidR="000067F8">
        <w:rPr>
          <w:rFonts w:ascii="Arial" w:hAnsi="Arial" w:cs="Arial"/>
          <w:sz w:val="23"/>
          <w:szCs w:val="23"/>
        </w:rPr>
        <w:t xml:space="preserve">entre collégiennes et professionnels. Thématique : </w:t>
      </w:r>
      <w:r w:rsidRPr="00A32E24">
        <w:rPr>
          <w:rFonts w:ascii="Arial" w:hAnsi="Arial" w:cs="Arial"/>
          <w:i/>
          <w:sz w:val="23"/>
          <w:szCs w:val="23"/>
        </w:rPr>
        <w:t>« Sciences et Industrie au Féminin ».</w:t>
      </w:r>
    </w:p>
    <w:p w:rsidR="00040C7F" w:rsidRPr="00040C7F" w:rsidRDefault="00040C7F" w:rsidP="00040C7F">
      <w:pPr>
        <w:pStyle w:val="Paragraphedeliste"/>
        <w:rPr>
          <w:rFonts w:ascii="Arial" w:hAnsi="Arial" w:cs="Arial"/>
          <w:sz w:val="8"/>
          <w:szCs w:val="8"/>
        </w:rPr>
      </w:pPr>
    </w:p>
    <w:p w:rsidR="00040C7F" w:rsidRDefault="00040C7F" w:rsidP="00A32E24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360" w:right="17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Les </w:t>
      </w:r>
      <w:r w:rsidRPr="009C3E6D">
        <w:rPr>
          <w:rFonts w:ascii="Arial" w:hAnsi="Arial" w:cs="Arial"/>
          <w:sz w:val="23"/>
          <w:szCs w:val="23"/>
          <w:u w:val="single"/>
        </w:rPr>
        <w:t xml:space="preserve">ateliers </w:t>
      </w:r>
      <w:r w:rsidRPr="009C3E6D">
        <w:rPr>
          <w:rFonts w:ascii="Arial" w:hAnsi="Arial" w:cs="Arial"/>
          <w:i/>
          <w:sz w:val="23"/>
          <w:szCs w:val="23"/>
          <w:u w:val="single"/>
        </w:rPr>
        <w:t>« numérique déconnecté </w:t>
      </w:r>
      <w:r w:rsidRPr="009C3E6D">
        <w:rPr>
          <w:rFonts w:ascii="Arial" w:hAnsi="Arial" w:cs="Arial"/>
          <w:i/>
          <w:sz w:val="23"/>
          <w:szCs w:val="23"/>
        </w:rPr>
        <w:t>»</w:t>
      </w:r>
      <w:r>
        <w:rPr>
          <w:rFonts w:ascii="Arial" w:hAnsi="Arial" w:cs="Arial"/>
          <w:sz w:val="23"/>
          <w:szCs w:val="23"/>
        </w:rPr>
        <w:t xml:space="preserve"> pour mieux appréhender les outils numériques</w:t>
      </w:r>
    </w:p>
    <w:p w:rsidR="00261837" w:rsidRPr="00261837" w:rsidRDefault="00261837" w:rsidP="00261837">
      <w:pPr>
        <w:shd w:val="clear" w:color="auto" w:fill="FFFFFF"/>
        <w:adjustRightInd w:val="0"/>
        <w:spacing w:after="0" w:line="240" w:lineRule="auto"/>
        <w:ind w:right="170"/>
        <w:jc w:val="both"/>
        <w:rPr>
          <w:rFonts w:cs="Arial"/>
          <w:sz w:val="23"/>
          <w:szCs w:val="23"/>
        </w:rPr>
      </w:pPr>
    </w:p>
    <w:p w:rsidR="003F46C9" w:rsidRPr="00E1401C" w:rsidRDefault="009064F2" w:rsidP="003F46C9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3"/>
          <w:szCs w:val="23"/>
          <w:lang w:eastAsia="fr-FR"/>
        </w:rPr>
      </w:pPr>
      <w:r w:rsidRPr="00E1401C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8480" behindDoc="0" locked="0" layoutInCell="1" allowOverlap="1" wp14:anchorId="743810C0" wp14:editId="25E791C2">
            <wp:simplePos x="0" y="0"/>
            <wp:positionH relativeFrom="margin">
              <wp:posOffset>1222</wp:posOffset>
            </wp:positionH>
            <wp:positionV relativeFrom="paragraph">
              <wp:posOffset>101600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31E" w:rsidRPr="00E1401C" w:rsidRDefault="00B2531E" w:rsidP="00464F00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3"/>
          <w:szCs w:val="23"/>
          <w:lang w:eastAsia="fr-FR"/>
        </w:rPr>
      </w:pPr>
    </w:p>
    <w:p w:rsidR="009064F2" w:rsidRPr="00F722DA" w:rsidRDefault="009064F2" w:rsidP="00A8414E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24"/>
          <w:szCs w:val="24"/>
        </w:rPr>
      </w:pPr>
    </w:p>
    <w:p w:rsidR="00BA2464" w:rsidRPr="00E1401C" w:rsidRDefault="00B3468E" w:rsidP="00A8414E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23"/>
          <w:szCs w:val="23"/>
        </w:rPr>
      </w:pPr>
      <w:r w:rsidRPr="00E1401C">
        <w:rPr>
          <w:rFonts w:cs="Arial"/>
          <w:i/>
          <w:sz w:val="23"/>
          <w:szCs w:val="23"/>
        </w:rPr>
        <w:t>« </w:t>
      </w:r>
      <w:r w:rsidR="006C699C">
        <w:rPr>
          <w:rFonts w:cs="Arial"/>
          <w:i/>
          <w:sz w:val="23"/>
          <w:szCs w:val="23"/>
        </w:rPr>
        <w:t>Malgré l’ar</w:t>
      </w:r>
      <w:r w:rsidR="00142CA2">
        <w:rPr>
          <w:rFonts w:cs="Arial"/>
          <w:i/>
          <w:sz w:val="23"/>
          <w:szCs w:val="23"/>
        </w:rPr>
        <w:t>rêt des enseignements du fait de la</w:t>
      </w:r>
      <w:r w:rsidR="006C699C">
        <w:rPr>
          <w:rFonts w:cs="Arial"/>
          <w:i/>
          <w:sz w:val="23"/>
          <w:szCs w:val="23"/>
        </w:rPr>
        <w:t xml:space="preserve"> COVID à compter de la mi-mars 2020, en 2019/2020, 972 actions collectives et 178 actions individuelles ont </w:t>
      </w:r>
      <w:r w:rsidR="00151F68">
        <w:rPr>
          <w:rFonts w:cs="Arial"/>
          <w:i/>
          <w:sz w:val="23"/>
          <w:szCs w:val="23"/>
        </w:rPr>
        <w:t>tout de même pu être</w:t>
      </w:r>
      <w:r w:rsidR="006C699C">
        <w:rPr>
          <w:rFonts w:cs="Arial"/>
          <w:i/>
          <w:sz w:val="23"/>
          <w:szCs w:val="23"/>
        </w:rPr>
        <w:t xml:space="preserve"> proposées aux collégiens du territoire. </w:t>
      </w:r>
      <w:r w:rsidR="00261837">
        <w:rPr>
          <w:rFonts w:cs="Arial"/>
          <w:i/>
          <w:sz w:val="23"/>
          <w:szCs w:val="23"/>
        </w:rPr>
        <w:t>Pour cette nouvelle année scolaire, le Département relance la totalité de son programme avec des nouveautés adaptées à la situation comme des ateliers de remobilisation et des ateliers techniques de recherche de stage.</w:t>
      </w:r>
      <w:r w:rsidR="006C699C">
        <w:rPr>
          <w:rFonts w:cs="Arial"/>
          <w:i/>
          <w:sz w:val="23"/>
          <w:szCs w:val="23"/>
        </w:rPr>
        <w:t>.</w:t>
      </w:r>
      <w:r w:rsidR="008C497F">
        <w:rPr>
          <w:rFonts w:eastAsia="Times New Roman" w:cs="Arial"/>
          <w:i/>
          <w:sz w:val="23"/>
          <w:szCs w:val="23"/>
          <w:lang w:eastAsia="fr-FR"/>
        </w:rPr>
        <w:t>»</w:t>
      </w:r>
    </w:p>
    <w:sectPr w:rsidR="00BA2464" w:rsidRPr="00E1401C" w:rsidSect="00150230">
      <w:headerReference w:type="even" r:id="rId13"/>
      <w:headerReference w:type="default" r:id="rId14"/>
      <w:headerReference w:type="first" r:id="rId15"/>
      <w:pgSz w:w="11906" w:h="16838"/>
      <w:pgMar w:top="238" w:right="244" w:bottom="249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C8" w:rsidRDefault="005757C8" w:rsidP="00C520FE">
      <w:pPr>
        <w:spacing w:after="0" w:line="240" w:lineRule="auto"/>
      </w:pPr>
      <w:r>
        <w:separator/>
      </w:r>
    </w:p>
  </w:endnote>
  <w:endnote w:type="continuationSeparator" w:id="0">
    <w:p w:rsidR="005757C8" w:rsidRDefault="005757C8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C8" w:rsidRDefault="005757C8" w:rsidP="00C520FE">
      <w:pPr>
        <w:spacing w:after="0" w:line="240" w:lineRule="auto"/>
      </w:pPr>
      <w:r>
        <w:separator/>
      </w:r>
    </w:p>
  </w:footnote>
  <w:footnote w:type="continuationSeparator" w:id="0">
    <w:p w:rsidR="005757C8" w:rsidRDefault="005757C8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757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757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65pt;margin-top:-13.05pt;width:457.8pt;height:807.35pt;z-index:-251656192;mso-position-horizontal-relative:margin;mso-position-vertical-relative:margin" o:allowincell="f">
          <v:imagedata r:id="rId1" o:title="PageViergeO" cropright="12969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757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2DBB"/>
    <w:multiLevelType w:val="hybridMultilevel"/>
    <w:tmpl w:val="37DECBE4"/>
    <w:lvl w:ilvl="0" w:tplc="ECECBE32">
      <w:start w:val="60"/>
      <w:numFmt w:val="bullet"/>
      <w:lvlText w:val=""/>
      <w:lvlJc w:val="left"/>
      <w:pPr>
        <w:ind w:left="1004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0B1307"/>
    <w:multiLevelType w:val="hybridMultilevel"/>
    <w:tmpl w:val="3940DA22"/>
    <w:lvl w:ilvl="0" w:tplc="040C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D2C44"/>
    <w:multiLevelType w:val="hybridMultilevel"/>
    <w:tmpl w:val="C8EC874C"/>
    <w:lvl w:ilvl="0" w:tplc="040C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2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8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3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5" w15:restartNumberingAfterBreak="0">
    <w:nsid w:val="4C1A3688"/>
    <w:multiLevelType w:val="hybridMultilevel"/>
    <w:tmpl w:val="183884F0"/>
    <w:lvl w:ilvl="0" w:tplc="9A22AC5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9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1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6" w15:restartNumberingAfterBreak="0">
    <w:nsid w:val="7DBA0A2C"/>
    <w:multiLevelType w:val="hybridMultilevel"/>
    <w:tmpl w:val="2C1A5ED8"/>
    <w:lvl w:ilvl="0" w:tplc="040C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9"/>
  </w:num>
  <w:num w:numId="5">
    <w:abstractNumId w:val="32"/>
  </w:num>
  <w:num w:numId="6">
    <w:abstractNumId w:val="26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9"/>
  </w:num>
  <w:num w:numId="12">
    <w:abstractNumId w:val="19"/>
  </w:num>
  <w:num w:numId="13">
    <w:abstractNumId w:val="12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3"/>
  </w:num>
  <w:num w:numId="19">
    <w:abstractNumId w:val="35"/>
  </w:num>
  <w:num w:numId="20">
    <w:abstractNumId w:val="33"/>
  </w:num>
  <w:num w:numId="21">
    <w:abstractNumId w:val="13"/>
  </w:num>
  <w:num w:numId="22">
    <w:abstractNumId w:val="0"/>
  </w:num>
  <w:num w:numId="23">
    <w:abstractNumId w:val="1"/>
  </w:num>
  <w:num w:numId="24">
    <w:abstractNumId w:val="36"/>
  </w:num>
  <w:num w:numId="25">
    <w:abstractNumId w:val="30"/>
  </w:num>
  <w:num w:numId="26">
    <w:abstractNumId w:val="7"/>
  </w:num>
  <w:num w:numId="27">
    <w:abstractNumId w:val="15"/>
  </w:num>
  <w:num w:numId="28">
    <w:abstractNumId w:val="27"/>
  </w:num>
  <w:num w:numId="29">
    <w:abstractNumId w:val="28"/>
  </w:num>
  <w:num w:numId="30">
    <w:abstractNumId w:val="21"/>
  </w:num>
  <w:num w:numId="31">
    <w:abstractNumId w:val="20"/>
  </w:num>
  <w:num w:numId="32">
    <w:abstractNumId w:val="23"/>
  </w:num>
  <w:num w:numId="33">
    <w:abstractNumId w:val="22"/>
  </w:num>
  <w:num w:numId="34">
    <w:abstractNumId w:val="5"/>
  </w:num>
  <w:num w:numId="35">
    <w:abstractNumId w:val="10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67F8"/>
    <w:rsid w:val="00040C7F"/>
    <w:rsid w:val="00055AD0"/>
    <w:rsid w:val="00061F08"/>
    <w:rsid w:val="00090925"/>
    <w:rsid w:val="00094BF9"/>
    <w:rsid w:val="000A3264"/>
    <w:rsid w:val="000B4D34"/>
    <w:rsid w:val="000D3EF8"/>
    <w:rsid w:val="001135CB"/>
    <w:rsid w:val="00142CA2"/>
    <w:rsid w:val="00150230"/>
    <w:rsid w:val="00151F68"/>
    <w:rsid w:val="00155CC4"/>
    <w:rsid w:val="00175A6C"/>
    <w:rsid w:val="00184555"/>
    <w:rsid w:val="001923A4"/>
    <w:rsid w:val="001966CE"/>
    <w:rsid w:val="001B69C4"/>
    <w:rsid w:val="001D03F9"/>
    <w:rsid w:val="001D63C8"/>
    <w:rsid w:val="001E4357"/>
    <w:rsid w:val="001E7EC5"/>
    <w:rsid w:val="00203356"/>
    <w:rsid w:val="002427A4"/>
    <w:rsid w:val="00244DBE"/>
    <w:rsid w:val="00246A56"/>
    <w:rsid w:val="00261837"/>
    <w:rsid w:val="00276CF7"/>
    <w:rsid w:val="00283AFE"/>
    <w:rsid w:val="002A2AB3"/>
    <w:rsid w:val="002B7A8E"/>
    <w:rsid w:val="002F3978"/>
    <w:rsid w:val="003225BA"/>
    <w:rsid w:val="00333D45"/>
    <w:rsid w:val="0035412A"/>
    <w:rsid w:val="00365008"/>
    <w:rsid w:val="00382B43"/>
    <w:rsid w:val="003B4A96"/>
    <w:rsid w:val="003F46C9"/>
    <w:rsid w:val="004235B6"/>
    <w:rsid w:val="00436D4A"/>
    <w:rsid w:val="00464F00"/>
    <w:rsid w:val="004B65CF"/>
    <w:rsid w:val="004F2694"/>
    <w:rsid w:val="004F2E0F"/>
    <w:rsid w:val="00503017"/>
    <w:rsid w:val="005203C3"/>
    <w:rsid w:val="00524A41"/>
    <w:rsid w:val="0053021D"/>
    <w:rsid w:val="00557DCE"/>
    <w:rsid w:val="00575746"/>
    <w:rsid w:val="005757C8"/>
    <w:rsid w:val="00592ADA"/>
    <w:rsid w:val="005B3A2A"/>
    <w:rsid w:val="00635D65"/>
    <w:rsid w:val="00644807"/>
    <w:rsid w:val="00644901"/>
    <w:rsid w:val="006748C2"/>
    <w:rsid w:val="006C699C"/>
    <w:rsid w:val="00700E3F"/>
    <w:rsid w:val="00714E11"/>
    <w:rsid w:val="00717178"/>
    <w:rsid w:val="007513EC"/>
    <w:rsid w:val="00761F2C"/>
    <w:rsid w:val="00765240"/>
    <w:rsid w:val="007A0DF1"/>
    <w:rsid w:val="007B57B6"/>
    <w:rsid w:val="008072C4"/>
    <w:rsid w:val="00827E30"/>
    <w:rsid w:val="0084233F"/>
    <w:rsid w:val="00850F4D"/>
    <w:rsid w:val="008537C6"/>
    <w:rsid w:val="00893CD1"/>
    <w:rsid w:val="008C1638"/>
    <w:rsid w:val="008C2E87"/>
    <w:rsid w:val="008C497F"/>
    <w:rsid w:val="008E3BC6"/>
    <w:rsid w:val="008E403F"/>
    <w:rsid w:val="009064F2"/>
    <w:rsid w:val="00910E2F"/>
    <w:rsid w:val="0092601C"/>
    <w:rsid w:val="00963DA8"/>
    <w:rsid w:val="009C3E6D"/>
    <w:rsid w:val="009C5C53"/>
    <w:rsid w:val="009C7557"/>
    <w:rsid w:val="00A205B3"/>
    <w:rsid w:val="00A26F47"/>
    <w:rsid w:val="00A31EF1"/>
    <w:rsid w:val="00A32E24"/>
    <w:rsid w:val="00A37F2A"/>
    <w:rsid w:val="00A64F3D"/>
    <w:rsid w:val="00A734BC"/>
    <w:rsid w:val="00A82193"/>
    <w:rsid w:val="00A8414E"/>
    <w:rsid w:val="00A84616"/>
    <w:rsid w:val="00A9163F"/>
    <w:rsid w:val="00A919E4"/>
    <w:rsid w:val="00AA49CC"/>
    <w:rsid w:val="00AB657E"/>
    <w:rsid w:val="00AC29EB"/>
    <w:rsid w:val="00AC3770"/>
    <w:rsid w:val="00AE7B70"/>
    <w:rsid w:val="00B01B56"/>
    <w:rsid w:val="00B2531E"/>
    <w:rsid w:val="00B3468E"/>
    <w:rsid w:val="00B4166D"/>
    <w:rsid w:val="00B52382"/>
    <w:rsid w:val="00B61BB9"/>
    <w:rsid w:val="00B75A34"/>
    <w:rsid w:val="00B83BE7"/>
    <w:rsid w:val="00BA2464"/>
    <w:rsid w:val="00BA609B"/>
    <w:rsid w:val="00BB00A4"/>
    <w:rsid w:val="00BB5B2C"/>
    <w:rsid w:val="00BC4832"/>
    <w:rsid w:val="00BE4789"/>
    <w:rsid w:val="00C023F3"/>
    <w:rsid w:val="00C226FC"/>
    <w:rsid w:val="00C36223"/>
    <w:rsid w:val="00C43B81"/>
    <w:rsid w:val="00C45659"/>
    <w:rsid w:val="00C520FE"/>
    <w:rsid w:val="00C52C97"/>
    <w:rsid w:val="00C548F9"/>
    <w:rsid w:val="00C77FAF"/>
    <w:rsid w:val="00C920C6"/>
    <w:rsid w:val="00C96CA4"/>
    <w:rsid w:val="00CE547E"/>
    <w:rsid w:val="00D44785"/>
    <w:rsid w:val="00D4738C"/>
    <w:rsid w:val="00D54931"/>
    <w:rsid w:val="00D60CC1"/>
    <w:rsid w:val="00D67CBD"/>
    <w:rsid w:val="00D763DB"/>
    <w:rsid w:val="00D84FB2"/>
    <w:rsid w:val="00D950B8"/>
    <w:rsid w:val="00DA5034"/>
    <w:rsid w:val="00DF2086"/>
    <w:rsid w:val="00E00970"/>
    <w:rsid w:val="00E01AF9"/>
    <w:rsid w:val="00E1401C"/>
    <w:rsid w:val="00E202B1"/>
    <w:rsid w:val="00E439BD"/>
    <w:rsid w:val="00E56CCA"/>
    <w:rsid w:val="00E953F0"/>
    <w:rsid w:val="00EC64B9"/>
    <w:rsid w:val="00EE41CB"/>
    <w:rsid w:val="00EF4D13"/>
    <w:rsid w:val="00EF7B57"/>
    <w:rsid w:val="00F13B5E"/>
    <w:rsid w:val="00F34401"/>
    <w:rsid w:val="00F44021"/>
    <w:rsid w:val="00F63F6B"/>
    <w:rsid w:val="00F722DA"/>
    <w:rsid w:val="00F74AE0"/>
    <w:rsid w:val="00FF0D3F"/>
    <w:rsid w:val="00FF428F"/>
    <w:rsid w:val="00FF4761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4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84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eld">
    <w:name w:val="field"/>
    <w:basedOn w:val="Policepardfaut"/>
    <w:rsid w:val="00A8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tions-educatives.valdoi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D0E7-C7D7-4E42-9A68-801D6AC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113</cp:revision>
  <cp:lastPrinted>2018-02-22T17:31:00Z</cp:lastPrinted>
  <dcterms:created xsi:type="dcterms:W3CDTF">2018-02-22T15:49:00Z</dcterms:created>
  <dcterms:modified xsi:type="dcterms:W3CDTF">2021-03-24T15:20:00Z</dcterms:modified>
</cp:coreProperties>
</file>