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E0" w:rsidRDefault="00E20EE0" w:rsidP="00592ADA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Mesures post-COVID de soutien aux collèges </w:t>
      </w:r>
    </w:p>
    <w:p w:rsidR="00B61BB9" w:rsidRPr="00B61BB9" w:rsidRDefault="00CC64C4" w:rsidP="00592ADA">
      <w:pPr>
        <w:spacing w:after="0" w:line="240" w:lineRule="auto"/>
        <w:ind w:left="703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Du</w:t>
      </w:r>
      <w:r w:rsidR="00E20EE0">
        <w:rPr>
          <w:b/>
          <w:color w:val="FFFFFF" w:themeColor="background1"/>
          <w:sz w:val="36"/>
          <w:szCs w:val="36"/>
        </w:rPr>
        <w:t xml:space="preserve"> Val d’Oise</w:t>
      </w:r>
    </w:p>
    <w:p w:rsidR="009064F2" w:rsidRDefault="00CD7D0D" w:rsidP="00CD7D0D">
      <w:pPr>
        <w:rPr>
          <w:b/>
          <w:i/>
          <w:color w:val="FFFFFF" w:themeColor="background1"/>
          <w:sz w:val="28"/>
          <w:szCs w:val="28"/>
        </w:rPr>
      </w:pPr>
      <w:r w:rsidRPr="00B3468E">
        <w:rPr>
          <w:noProof/>
          <w:color w:val="FF6600"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5BC9E77C" wp14:editId="6BC27682">
            <wp:simplePos x="0" y="0"/>
            <wp:positionH relativeFrom="margin">
              <wp:posOffset>29210</wp:posOffset>
            </wp:positionH>
            <wp:positionV relativeFrom="paragraph">
              <wp:posOffset>113665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D0D" w:rsidRPr="006326F8" w:rsidRDefault="00CD7D0D" w:rsidP="00CD7D0D">
      <w:pPr>
        <w:rPr>
          <w:b/>
          <w:i/>
          <w:color w:val="FFFFFF" w:themeColor="background1"/>
          <w:sz w:val="20"/>
          <w:szCs w:val="20"/>
        </w:rPr>
      </w:pPr>
      <w:bookmarkStart w:id="0" w:name="_GoBack"/>
      <w:bookmarkEnd w:id="0"/>
    </w:p>
    <w:p w:rsidR="00CF06DE" w:rsidRDefault="00CF06DE" w:rsidP="008C12AB">
      <w:pPr>
        <w:ind w:right="170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Pr="00CF06DE">
        <w:rPr>
          <w:rFonts w:cs="Arial"/>
          <w:sz w:val="23"/>
          <w:szCs w:val="23"/>
        </w:rPr>
        <w:t>a restauration scolaire n’ayant pas fonctionné du 16 mars au 2 juin 2020, les établissements n’ont pas perçu les recettes prévisionnelles</w:t>
      </w:r>
      <w:r>
        <w:rPr>
          <w:rFonts w:cs="Arial"/>
          <w:sz w:val="23"/>
          <w:szCs w:val="23"/>
        </w:rPr>
        <w:t>.</w:t>
      </w:r>
      <w:r w:rsidRPr="00C52C97">
        <w:rPr>
          <w:sz w:val="23"/>
          <w:szCs w:val="23"/>
        </w:rPr>
        <w:t xml:space="preserve"> </w:t>
      </w:r>
      <w:r w:rsidR="00976F43">
        <w:rPr>
          <w:sz w:val="23"/>
          <w:szCs w:val="23"/>
        </w:rPr>
        <w:t>L’objectif premier de ce rapport est</w:t>
      </w:r>
      <w:r>
        <w:rPr>
          <w:sz w:val="23"/>
          <w:szCs w:val="23"/>
        </w:rPr>
        <w:t xml:space="preserve"> </w:t>
      </w:r>
      <w:r w:rsidR="00E22444">
        <w:rPr>
          <w:sz w:val="23"/>
          <w:szCs w:val="23"/>
        </w:rPr>
        <w:t>d</w:t>
      </w:r>
      <w:r w:rsidR="00976F43">
        <w:rPr>
          <w:sz w:val="23"/>
          <w:szCs w:val="23"/>
        </w:rPr>
        <w:t>e prendre des mesures</w:t>
      </w:r>
      <w:r w:rsidR="00E20EE0">
        <w:rPr>
          <w:sz w:val="23"/>
          <w:szCs w:val="23"/>
        </w:rPr>
        <w:t xml:space="preserve"> de soutien au</w:t>
      </w:r>
      <w:r w:rsidR="008C12AB">
        <w:rPr>
          <w:sz w:val="23"/>
          <w:szCs w:val="23"/>
        </w:rPr>
        <w:t>x</w:t>
      </w:r>
      <w:r w:rsidR="00E20EE0">
        <w:rPr>
          <w:sz w:val="23"/>
          <w:szCs w:val="23"/>
        </w:rPr>
        <w:t xml:space="preserve"> collèges</w:t>
      </w:r>
      <w:r w:rsidR="008C12AB">
        <w:rPr>
          <w:sz w:val="23"/>
          <w:szCs w:val="23"/>
        </w:rPr>
        <w:t xml:space="preserve"> en matière de restauration scolaire, et ce afin </w:t>
      </w:r>
      <w:r w:rsidR="003E6BD4">
        <w:rPr>
          <w:sz w:val="23"/>
          <w:szCs w:val="23"/>
        </w:rPr>
        <w:t>de garantir des trésoreries saines au sein</w:t>
      </w:r>
      <w:r w:rsidR="00976F43">
        <w:rPr>
          <w:sz w:val="23"/>
          <w:szCs w:val="23"/>
        </w:rPr>
        <w:t xml:space="preserve"> des établissements.</w:t>
      </w:r>
    </w:p>
    <w:p w:rsidR="009A6424" w:rsidRPr="00CD7D0D" w:rsidRDefault="00E362B5" w:rsidP="00E362B5">
      <w:pPr>
        <w:ind w:right="170"/>
        <w:jc w:val="both"/>
        <w:rPr>
          <w:sz w:val="36"/>
          <w:szCs w:val="36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39F72EA" wp14:editId="47087BCF">
            <wp:simplePos x="0" y="0"/>
            <wp:positionH relativeFrom="margin">
              <wp:posOffset>0</wp:posOffset>
            </wp:positionH>
            <wp:positionV relativeFrom="paragraph">
              <wp:posOffset>18783</wp:posOffset>
            </wp:positionV>
            <wp:extent cx="3963035" cy="3200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6DE" w:rsidRPr="00CF06DE" w:rsidRDefault="003E6BD4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3E6BD4">
        <w:rPr>
          <w:rFonts w:ascii="Arial" w:hAnsi="Arial" w:cs="Arial"/>
          <w:sz w:val="23"/>
          <w:szCs w:val="23"/>
        </w:rPr>
        <w:t>Budget dédié à la restauration</w:t>
      </w:r>
      <w:r w:rsidR="009A6424">
        <w:rPr>
          <w:rFonts w:ascii="Arial" w:hAnsi="Arial" w:cs="Arial"/>
          <w:sz w:val="23"/>
          <w:szCs w:val="23"/>
        </w:rPr>
        <w:t xml:space="preserve"> scolaire valdoisienne « rest’O College »</w:t>
      </w:r>
      <w:r w:rsidRPr="003E6BD4">
        <w:rPr>
          <w:rFonts w:ascii="Arial" w:hAnsi="Arial" w:cs="Arial"/>
          <w:sz w:val="23"/>
          <w:szCs w:val="23"/>
        </w:rPr>
        <w:t xml:space="preserve"> : </w:t>
      </w:r>
      <w:r w:rsidRPr="003E6BD4">
        <w:rPr>
          <w:rFonts w:ascii="Arial" w:hAnsi="Arial" w:cs="Arial"/>
          <w:b/>
          <w:sz w:val="23"/>
          <w:szCs w:val="23"/>
        </w:rPr>
        <w:t>9 millions d’€</w:t>
      </w:r>
      <w:r w:rsidRPr="003E6BD4">
        <w:rPr>
          <w:rFonts w:ascii="Arial" w:hAnsi="Arial" w:cs="Arial"/>
          <w:sz w:val="23"/>
          <w:szCs w:val="23"/>
        </w:rPr>
        <w:t xml:space="preserve"> sur les 82 millions</w:t>
      </w:r>
      <w:r>
        <w:rPr>
          <w:rFonts w:ascii="Arial" w:hAnsi="Arial" w:cs="Arial"/>
          <w:sz w:val="23"/>
          <w:szCs w:val="23"/>
        </w:rPr>
        <w:t xml:space="preserve"> </w:t>
      </w:r>
      <w:r w:rsidR="00976F43">
        <w:rPr>
          <w:rFonts w:ascii="Arial" w:hAnsi="Arial" w:cs="Arial"/>
          <w:sz w:val="23"/>
          <w:szCs w:val="23"/>
        </w:rPr>
        <w:t>d’</w:t>
      </w:r>
      <w:r w:rsidR="00976F43" w:rsidRPr="00976F43">
        <w:rPr>
          <w:rFonts w:ascii="Arial" w:hAnsi="Arial" w:cs="Arial"/>
          <w:bCs/>
          <w:sz w:val="23"/>
          <w:szCs w:val="23"/>
        </w:rPr>
        <w:t>€</w:t>
      </w:r>
      <w:r w:rsidR="00976F43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consacrés à l’Education en 2020</w:t>
      </w:r>
      <w:r w:rsidR="000D0DEF">
        <w:rPr>
          <w:rFonts w:ascii="Arial" w:hAnsi="Arial" w:cs="Arial"/>
          <w:sz w:val="23"/>
          <w:szCs w:val="23"/>
        </w:rPr>
        <w:t>.</w:t>
      </w:r>
    </w:p>
    <w:p w:rsidR="00CF06DE" w:rsidRPr="007960E9" w:rsidRDefault="00CF06DE" w:rsidP="006D6DC3">
      <w:pPr>
        <w:pStyle w:val="Paragraphedeliste"/>
        <w:jc w:val="both"/>
        <w:rPr>
          <w:rFonts w:ascii="Arial" w:hAnsi="Arial" w:cs="Arial"/>
          <w:b/>
          <w:sz w:val="8"/>
          <w:szCs w:val="8"/>
        </w:rPr>
      </w:pPr>
    </w:p>
    <w:p w:rsidR="00CF06DE" w:rsidRPr="00CF06DE" w:rsidRDefault="003E6BD4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CF06DE">
        <w:rPr>
          <w:rFonts w:ascii="Arial" w:hAnsi="Arial" w:cs="Arial"/>
          <w:b/>
          <w:sz w:val="23"/>
          <w:szCs w:val="23"/>
        </w:rPr>
        <w:t>245 agents</w:t>
      </w:r>
      <w:r w:rsidRPr="00CF06DE">
        <w:rPr>
          <w:rFonts w:ascii="Arial" w:hAnsi="Arial" w:cs="Arial"/>
          <w:sz w:val="23"/>
          <w:szCs w:val="23"/>
        </w:rPr>
        <w:t xml:space="preserve"> </w:t>
      </w:r>
      <w:r w:rsidRPr="00CF06DE">
        <w:rPr>
          <w:rFonts w:ascii="Arial" w:hAnsi="Arial" w:cs="Arial"/>
          <w:b/>
          <w:sz w:val="23"/>
          <w:szCs w:val="23"/>
        </w:rPr>
        <w:t>départementaux dédiés à la restauration</w:t>
      </w:r>
      <w:r w:rsidRPr="00CF06DE">
        <w:rPr>
          <w:rFonts w:ascii="Arial" w:hAnsi="Arial" w:cs="Arial"/>
          <w:sz w:val="23"/>
          <w:szCs w:val="23"/>
        </w:rPr>
        <w:t xml:space="preserve"> dans les collèges.</w:t>
      </w:r>
    </w:p>
    <w:p w:rsidR="00CF06DE" w:rsidRPr="007960E9" w:rsidRDefault="00CF06DE" w:rsidP="006D6DC3">
      <w:pPr>
        <w:pStyle w:val="Paragraphedeliste"/>
        <w:jc w:val="both"/>
        <w:rPr>
          <w:rFonts w:ascii="Arial" w:hAnsi="Arial" w:cs="Arial"/>
          <w:sz w:val="8"/>
          <w:szCs w:val="8"/>
        </w:rPr>
      </w:pPr>
    </w:p>
    <w:p w:rsidR="00CF06DE" w:rsidRPr="00CF06DE" w:rsidRDefault="003E6BD4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 w:rsidRPr="00CF06DE">
        <w:rPr>
          <w:rFonts w:ascii="Arial" w:hAnsi="Arial" w:cs="Arial"/>
          <w:sz w:val="23"/>
          <w:szCs w:val="23"/>
        </w:rPr>
        <w:t xml:space="preserve">Nombre de demi-pensionnaires à la rentrée 2020/2021 : </w:t>
      </w:r>
      <w:r w:rsidRPr="00CF06DE">
        <w:rPr>
          <w:rFonts w:ascii="Arial" w:hAnsi="Arial" w:cs="Arial"/>
          <w:b/>
          <w:sz w:val="23"/>
          <w:szCs w:val="23"/>
        </w:rPr>
        <w:t>35 000</w:t>
      </w:r>
      <w:r w:rsidRPr="00CF06DE">
        <w:rPr>
          <w:rFonts w:ascii="Arial" w:hAnsi="Arial" w:cs="Arial"/>
          <w:sz w:val="23"/>
          <w:szCs w:val="23"/>
        </w:rPr>
        <w:t xml:space="preserve"> environ</w:t>
      </w:r>
      <w:r w:rsidRPr="00CF06DE">
        <w:rPr>
          <w:rFonts w:ascii="Arial" w:hAnsi="Arial" w:cs="Arial"/>
          <w:b/>
          <w:sz w:val="23"/>
          <w:szCs w:val="23"/>
        </w:rPr>
        <w:t xml:space="preserve"> </w:t>
      </w:r>
      <w:r w:rsidRPr="00CF06DE">
        <w:rPr>
          <w:rFonts w:ascii="Arial" w:hAnsi="Arial" w:cs="Arial"/>
          <w:sz w:val="23"/>
          <w:szCs w:val="23"/>
        </w:rPr>
        <w:t>(sur 64 500 collégiens).</w:t>
      </w:r>
    </w:p>
    <w:p w:rsidR="00CF06DE" w:rsidRPr="007960E9" w:rsidRDefault="00CF06DE" w:rsidP="006D6DC3">
      <w:pPr>
        <w:pStyle w:val="Paragraphedeliste"/>
        <w:jc w:val="both"/>
        <w:rPr>
          <w:rFonts w:ascii="Arial" w:hAnsi="Arial" w:cs="Arial"/>
          <w:sz w:val="8"/>
          <w:szCs w:val="8"/>
        </w:rPr>
      </w:pPr>
    </w:p>
    <w:p w:rsidR="00CF06DE" w:rsidRPr="00BB0683" w:rsidRDefault="00BB0683" w:rsidP="006D6DC3">
      <w:pPr>
        <w:pStyle w:val="Paragraphedeliste"/>
        <w:numPr>
          <w:ilvl w:val="0"/>
          <w:numId w:val="31"/>
        </w:numPr>
        <w:spacing w:after="0" w:line="240" w:lineRule="auto"/>
        <w:ind w:left="340" w:right="11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Nombre moyen de repas servis</w:t>
      </w:r>
      <w:r w:rsidR="003E6BD4" w:rsidRPr="00CF06DE">
        <w:rPr>
          <w:rFonts w:ascii="Arial" w:hAnsi="Arial" w:cs="Arial"/>
          <w:sz w:val="23"/>
          <w:szCs w:val="23"/>
        </w:rPr>
        <w:t xml:space="preserve"> an</w:t>
      </w:r>
      <w:r w:rsidR="00CF06DE" w:rsidRPr="00CF06DE">
        <w:rPr>
          <w:rFonts w:ascii="Arial" w:hAnsi="Arial" w:cs="Arial"/>
          <w:sz w:val="23"/>
          <w:szCs w:val="23"/>
        </w:rPr>
        <w:t>nuellement</w:t>
      </w:r>
      <w:r w:rsidR="003E6BD4" w:rsidRPr="00CF06DE">
        <w:rPr>
          <w:rFonts w:ascii="Arial" w:hAnsi="Arial" w:cs="Arial"/>
          <w:sz w:val="23"/>
          <w:szCs w:val="23"/>
        </w:rPr>
        <w:t xml:space="preserve"> : </w:t>
      </w:r>
      <w:r>
        <w:rPr>
          <w:rFonts w:ascii="Arial" w:hAnsi="Arial" w:cs="Arial"/>
          <w:b/>
          <w:sz w:val="23"/>
          <w:szCs w:val="23"/>
        </w:rPr>
        <w:t xml:space="preserve">5 millions </w:t>
      </w:r>
      <w:r w:rsidRPr="00BB0683">
        <w:rPr>
          <w:rFonts w:ascii="Arial" w:hAnsi="Arial" w:cs="Arial"/>
          <w:sz w:val="23"/>
          <w:szCs w:val="23"/>
        </w:rPr>
        <w:t>dont :</w:t>
      </w:r>
    </w:p>
    <w:p w:rsidR="00CF06DE" w:rsidRPr="00507A61" w:rsidRDefault="00CF06DE" w:rsidP="006D6DC3">
      <w:pPr>
        <w:pStyle w:val="Paragraphedeliste"/>
        <w:jc w:val="both"/>
        <w:rPr>
          <w:rFonts w:ascii="Arial" w:hAnsi="Arial" w:cs="Arial"/>
          <w:sz w:val="6"/>
          <w:szCs w:val="6"/>
        </w:rPr>
      </w:pPr>
    </w:p>
    <w:p w:rsidR="00CF06DE" w:rsidRDefault="00BB0683" w:rsidP="006D6DC3">
      <w:pPr>
        <w:pStyle w:val="Paragraphedeliste"/>
        <w:numPr>
          <w:ilvl w:val="0"/>
          <w:numId w:val="39"/>
        </w:numPr>
        <w:spacing w:after="0" w:line="240" w:lineRule="auto"/>
        <w:ind w:left="927" w:right="1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Actuellement </w:t>
      </w:r>
      <w:r w:rsidR="003E6BD4" w:rsidRPr="00CF06DE">
        <w:rPr>
          <w:rFonts w:ascii="Arial" w:hAnsi="Arial" w:cs="Arial"/>
          <w:sz w:val="23"/>
          <w:szCs w:val="23"/>
        </w:rPr>
        <w:t>20% de produits bio</w:t>
      </w:r>
      <w:r w:rsidR="003E6BD4" w:rsidRPr="00BF1E80">
        <w:rPr>
          <w:rFonts w:ascii="Arial" w:hAnsi="Arial" w:cs="Arial"/>
          <w:sz w:val="23"/>
          <w:szCs w:val="23"/>
        </w:rPr>
        <w:t xml:space="preserve"> dans </w:t>
      </w:r>
      <w:r>
        <w:rPr>
          <w:rFonts w:ascii="Arial" w:hAnsi="Arial" w:cs="Arial"/>
          <w:sz w:val="23"/>
          <w:szCs w:val="23"/>
        </w:rPr>
        <w:t>chaque assiette</w:t>
      </w:r>
      <w:r w:rsidR="000D0DEF">
        <w:rPr>
          <w:rFonts w:ascii="Arial" w:hAnsi="Arial" w:cs="Arial"/>
          <w:sz w:val="23"/>
          <w:szCs w:val="23"/>
        </w:rPr>
        <w:t> ;</w:t>
      </w:r>
    </w:p>
    <w:p w:rsidR="00CF06DE" w:rsidRDefault="00BB0683" w:rsidP="006D6DC3">
      <w:pPr>
        <w:pStyle w:val="Paragraphedeliste"/>
        <w:numPr>
          <w:ilvl w:val="0"/>
          <w:numId w:val="39"/>
        </w:numPr>
        <w:spacing w:after="0" w:line="240" w:lineRule="auto"/>
        <w:ind w:left="927" w:right="1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Dès janvier 2021 : de nombreux produits valdoisiens</w:t>
      </w:r>
      <w:r w:rsidR="000D0DEF">
        <w:rPr>
          <w:rFonts w:ascii="Arial" w:hAnsi="Arial" w:cs="Arial"/>
          <w:sz w:val="23"/>
          <w:szCs w:val="23"/>
        </w:rPr>
        <w:t xml:space="preserve"> à chaque menu</w:t>
      </w:r>
      <w:r w:rsidR="00CF06DE" w:rsidRPr="00CF06DE">
        <w:rPr>
          <w:rFonts w:ascii="Arial" w:hAnsi="Arial" w:cs="Arial"/>
          <w:sz w:val="23"/>
          <w:szCs w:val="23"/>
        </w:rPr>
        <w:t>: pommes, poires, salades, salades de fruits, lentilles et volailles (aux côtés des yaourts Quart de Lait).</w:t>
      </w:r>
    </w:p>
    <w:p w:rsidR="00E362B5" w:rsidRPr="006D6DC3" w:rsidRDefault="00CD7D0D" w:rsidP="00E362B5">
      <w:pPr>
        <w:pStyle w:val="Paragraphedeliste"/>
        <w:spacing w:after="0" w:line="240" w:lineRule="auto"/>
        <w:ind w:left="927" w:right="113"/>
        <w:jc w:val="both"/>
        <w:rPr>
          <w:rFonts w:ascii="Arial" w:hAnsi="Arial" w:cs="Arial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AD227B4" wp14:editId="0B49DC24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1638" w:rsidRDefault="008C1638" w:rsidP="008C1638">
      <w:pPr>
        <w:spacing w:after="0" w:line="240" w:lineRule="auto"/>
        <w:ind w:right="113"/>
        <w:jc w:val="both"/>
        <w:rPr>
          <w:rFonts w:cs="Arial"/>
          <w:color w:val="000000"/>
          <w:sz w:val="24"/>
          <w:szCs w:val="24"/>
        </w:rPr>
      </w:pPr>
    </w:p>
    <w:p w:rsidR="007960E9" w:rsidRPr="00A8414E" w:rsidRDefault="007960E9" w:rsidP="000B4D34">
      <w:pPr>
        <w:jc w:val="both"/>
        <w:rPr>
          <w:rFonts w:cs="Arial"/>
          <w:sz w:val="2"/>
          <w:szCs w:val="2"/>
        </w:rPr>
      </w:pPr>
    </w:p>
    <w:p w:rsidR="00E362B5" w:rsidRPr="006326F8" w:rsidRDefault="00E362B5" w:rsidP="00CD7D0D">
      <w:pPr>
        <w:tabs>
          <w:tab w:val="left" w:pos="6255"/>
        </w:tabs>
        <w:spacing w:after="0" w:line="240" w:lineRule="auto"/>
        <w:ind w:right="113"/>
        <w:jc w:val="both"/>
        <w:rPr>
          <w:rFonts w:eastAsia="Times New Roman" w:cs="Arial"/>
          <w:sz w:val="2"/>
          <w:szCs w:val="2"/>
          <w:lang w:eastAsia="fr-FR"/>
        </w:rPr>
      </w:pPr>
    </w:p>
    <w:p w:rsidR="006C7195" w:rsidRPr="00E362B5" w:rsidRDefault="006C7195" w:rsidP="006C7195">
      <w:pPr>
        <w:pStyle w:val="Paragraphedeliste"/>
        <w:numPr>
          <w:ilvl w:val="0"/>
          <w:numId w:val="45"/>
        </w:numPr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6D6DC3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Des tarifs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(non augmentés depuis 2015) </w:t>
      </w:r>
      <w:r w:rsidRPr="00E362B5">
        <w:rPr>
          <w:rFonts w:ascii="Arial" w:eastAsia="Times New Roman" w:hAnsi="Arial" w:cs="Arial"/>
          <w:b/>
          <w:sz w:val="23"/>
          <w:szCs w:val="23"/>
          <w:lang w:eastAsia="fr-FR"/>
        </w:rPr>
        <w:t>et des conditions de restauration inchangés</w:t>
      </w:r>
      <w:r w:rsidRPr="00E362B5">
        <w:rPr>
          <w:rFonts w:ascii="Arial" w:eastAsia="Times New Roman" w:hAnsi="Arial" w:cs="Arial"/>
          <w:sz w:val="23"/>
          <w:szCs w:val="23"/>
          <w:lang w:eastAsia="fr-FR"/>
        </w:rPr>
        <w:t xml:space="preserve"> (</w:t>
      </w:r>
      <w:r>
        <w:rPr>
          <w:rFonts w:ascii="Arial" w:eastAsia="Times New Roman" w:hAnsi="Arial" w:cs="Arial"/>
          <w:sz w:val="23"/>
          <w:szCs w:val="23"/>
          <w:lang w:eastAsia="fr-FR"/>
        </w:rPr>
        <w:t>inscriptions au Trimestre avec des forfaits de 1 à 5 jours</w:t>
      </w:r>
      <w:r w:rsidRPr="00E362B5">
        <w:rPr>
          <w:rFonts w:ascii="Arial" w:eastAsia="Times New Roman" w:hAnsi="Arial" w:cs="Arial"/>
          <w:sz w:val="23"/>
          <w:szCs w:val="23"/>
          <w:lang w:eastAsia="fr-FR"/>
        </w:rPr>
        <w:t>)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</w:p>
    <w:p w:rsidR="006C7195" w:rsidRPr="00BB0683" w:rsidRDefault="006C7195" w:rsidP="006C7195">
      <w:pPr>
        <w:pStyle w:val="Paragraphedeliste"/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6"/>
          <w:szCs w:val="6"/>
          <w:lang w:eastAsia="fr-FR"/>
        </w:rPr>
      </w:pPr>
    </w:p>
    <w:p w:rsidR="006C7195" w:rsidRDefault="006C7195" w:rsidP="006C7195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ind w:left="70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BB0683">
        <w:rPr>
          <w:rFonts w:ascii="Arial" w:eastAsia="Times New Roman" w:hAnsi="Arial" w:cs="Arial"/>
          <w:sz w:val="23"/>
          <w:szCs w:val="23"/>
          <w:lang w:eastAsia="fr-FR"/>
        </w:rPr>
        <w:t>52 collèges avec cuisine de production, 35 en office de réchauffage et 24 en offices d’assemblage</w:t>
      </w:r>
    </w:p>
    <w:p w:rsidR="006C7195" w:rsidRPr="008B7003" w:rsidRDefault="006C7195" w:rsidP="006C7195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ind w:left="70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6C7195">
        <w:rPr>
          <w:rFonts w:ascii="Arial" w:eastAsia="Times New Roman" w:hAnsi="Arial" w:cs="Arial"/>
          <w:sz w:val="23"/>
          <w:szCs w:val="23"/>
          <w:lang w:eastAsia="fr-FR"/>
        </w:rPr>
        <w:t>T</w:t>
      </w:r>
      <w:r w:rsidRPr="006C7195">
        <w:rPr>
          <w:rFonts w:ascii="Arial" w:hAnsi="Arial" w:cs="Arial"/>
          <w:sz w:val="23"/>
          <w:szCs w:val="23"/>
        </w:rPr>
        <w:t xml:space="preserve">arifs attractifs (entre 1,20 et 5,05 </w:t>
      </w:r>
      <w:r w:rsidRPr="006C7195">
        <w:rPr>
          <w:rFonts w:ascii="Arial" w:hAnsi="Arial" w:cs="Arial"/>
          <w:bCs/>
          <w:sz w:val="23"/>
          <w:szCs w:val="23"/>
        </w:rPr>
        <w:t>€</w:t>
      </w:r>
      <w:r w:rsidRPr="006C7195">
        <w:rPr>
          <w:rFonts w:ascii="Arial" w:hAnsi="Arial" w:cs="Arial"/>
          <w:sz w:val="23"/>
          <w:szCs w:val="23"/>
        </w:rPr>
        <w:t>) calculés en fonction des ressources des familles (quotient familial) = principe d’équité et de juste contribution des familles</w:t>
      </w:r>
    </w:p>
    <w:p w:rsidR="008B7003" w:rsidRPr="0025238D" w:rsidRDefault="008B7003" w:rsidP="008B7003">
      <w:pPr>
        <w:pStyle w:val="Paragraphedeliste"/>
        <w:shd w:val="clear" w:color="auto" w:fill="FFFFFF"/>
        <w:adjustRightInd w:val="0"/>
        <w:spacing w:after="0" w:line="240" w:lineRule="auto"/>
        <w:ind w:left="700"/>
        <w:jc w:val="both"/>
        <w:rPr>
          <w:rFonts w:ascii="Arial" w:hAnsi="Arial" w:cs="Arial"/>
          <w:sz w:val="10"/>
          <w:szCs w:val="10"/>
        </w:rPr>
      </w:pPr>
    </w:p>
    <w:p w:rsidR="008B7003" w:rsidRDefault="008B7003" w:rsidP="008B700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8F1A5C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Rappel de la </w:t>
      </w:r>
      <w:r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nécessité de </w:t>
      </w:r>
      <w:r w:rsidRPr="008F1A5C">
        <w:rPr>
          <w:rFonts w:ascii="Arial" w:eastAsia="Times New Roman" w:hAnsi="Arial" w:cs="Arial"/>
          <w:b/>
          <w:sz w:val="23"/>
          <w:szCs w:val="23"/>
          <w:lang w:eastAsia="fr-FR"/>
        </w:rPr>
        <w:t>r</w:t>
      </w:r>
      <w:r>
        <w:rPr>
          <w:rFonts w:ascii="Arial" w:eastAsia="Times New Roman" w:hAnsi="Arial" w:cs="Arial"/>
          <w:b/>
          <w:sz w:val="23"/>
          <w:szCs w:val="23"/>
          <w:lang w:eastAsia="fr-FR"/>
        </w:rPr>
        <w:t>égulariser au plus vite</w:t>
      </w:r>
      <w:r w:rsidRPr="008F1A5C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r-FR"/>
        </w:rPr>
        <w:t>l</w:t>
      </w:r>
      <w:r w:rsidRPr="008F1A5C">
        <w:rPr>
          <w:rFonts w:ascii="Arial" w:eastAsia="Times New Roman" w:hAnsi="Arial" w:cs="Arial"/>
          <w:sz w:val="23"/>
          <w:szCs w:val="23"/>
          <w:lang w:eastAsia="fr-FR"/>
        </w:rPr>
        <w:t>es factures des familles</w:t>
      </w:r>
      <w:r>
        <w:rPr>
          <w:rFonts w:ascii="Arial" w:eastAsia="Times New Roman" w:hAnsi="Arial" w:cs="Arial"/>
          <w:sz w:val="23"/>
          <w:szCs w:val="23"/>
          <w:lang w:eastAsia="fr-FR"/>
        </w:rPr>
        <w:t>. En</w:t>
      </w:r>
      <w:r w:rsidRPr="008F1A5C">
        <w:rPr>
          <w:rFonts w:ascii="Arial" w:eastAsia="Times New Roman" w:hAnsi="Arial" w:cs="Arial"/>
          <w:sz w:val="23"/>
          <w:szCs w:val="23"/>
          <w:lang w:eastAsia="fr-FR"/>
        </w:rPr>
        <w:t>voyées par les établissements</w:t>
      </w:r>
      <w:r>
        <w:rPr>
          <w:rFonts w:ascii="Arial" w:eastAsia="Times New Roman" w:hAnsi="Arial" w:cs="Arial"/>
          <w:sz w:val="23"/>
          <w:szCs w:val="23"/>
          <w:lang w:eastAsia="fr-FR"/>
        </w:rPr>
        <w:t>, du fait de la fermeture des restaurations entre le 16 mars et 2 juin, les établissements doivent procéder à des remises d’ordre, à savoir rembourser les enfants inscrits à la restauration durant cette période (car inscriptions par trimestre).</w:t>
      </w:r>
    </w:p>
    <w:p w:rsidR="008B7003" w:rsidRPr="0025238D" w:rsidRDefault="008B7003" w:rsidP="008B7003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8B7003" w:rsidRPr="008B7003" w:rsidRDefault="008B7003" w:rsidP="008B700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CB6CC2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Du fait de ces remises d’ordre, </w:t>
      </w:r>
      <w:r w:rsidRPr="00CB6CC2">
        <w:rPr>
          <w:rFonts w:ascii="Arial" w:eastAsia="Times New Roman" w:hAnsi="Arial" w:cs="Arial"/>
          <w:sz w:val="23"/>
          <w:szCs w:val="23"/>
          <w:lang w:eastAsia="fr-FR"/>
        </w:rPr>
        <w:t>le Département doit donc aussi régulariser (ajuster</w:t>
      </w:r>
      <w:r w:rsidR="00241B2B">
        <w:rPr>
          <w:rFonts w:ascii="Arial" w:eastAsia="Times New Roman" w:hAnsi="Arial" w:cs="Arial"/>
          <w:sz w:val="23"/>
          <w:szCs w:val="23"/>
          <w:lang w:eastAsia="fr-FR"/>
        </w:rPr>
        <w:t xml:space="preserve"> à la baisse pour les finances des établissements</w:t>
      </w:r>
      <w:r w:rsidRPr="00CB6CC2">
        <w:rPr>
          <w:rFonts w:ascii="Arial" w:eastAsia="Times New Roman" w:hAnsi="Arial" w:cs="Arial"/>
          <w:sz w:val="23"/>
          <w:szCs w:val="23"/>
          <w:lang w:eastAsia="fr-FR"/>
        </w:rPr>
        <w:t xml:space="preserve">) le reste à charge financier - appelée </w:t>
      </w:r>
      <w:r w:rsidRPr="00CB6CC2">
        <w:rPr>
          <w:rFonts w:ascii="Arial" w:eastAsia="Times New Roman" w:hAnsi="Arial" w:cs="Arial"/>
          <w:b/>
          <w:sz w:val="23"/>
          <w:szCs w:val="23"/>
          <w:lang w:eastAsia="fr-FR"/>
        </w:rPr>
        <w:t>compensation</w:t>
      </w:r>
      <w:r w:rsidRPr="00CB6CC2">
        <w:rPr>
          <w:rFonts w:ascii="Arial" w:eastAsia="Times New Roman" w:hAnsi="Arial" w:cs="Arial"/>
          <w:sz w:val="23"/>
          <w:szCs w:val="23"/>
          <w:lang w:eastAsia="fr-FR"/>
        </w:rPr>
        <w:t xml:space="preserve"> - que le Département paye en fin d’année scolaire aux établissements, à savoir la différence entre le cout réel d’un repas (8 euros) et le coût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total </w:t>
      </w:r>
      <w:r w:rsidRPr="00CB6CC2">
        <w:rPr>
          <w:rFonts w:ascii="Arial" w:eastAsia="Times New Roman" w:hAnsi="Arial" w:cs="Arial"/>
          <w:sz w:val="23"/>
          <w:szCs w:val="23"/>
          <w:lang w:eastAsia="fr-FR"/>
        </w:rPr>
        <w:t>payé par les familles.</w:t>
      </w:r>
    </w:p>
    <w:p w:rsidR="006C7195" w:rsidRPr="0025238D" w:rsidRDefault="006C7195" w:rsidP="006C7195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:rsidR="006C7195" w:rsidRPr="006D6DC3" w:rsidRDefault="006C7195" w:rsidP="006C7195">
      <w:pPr>
        <w:pStyle w:val="Paragraphedeliste"/>
        <w:numPr>
          <w:ilvl w:val="0"/>
          <w:numId w:val="24"/>
        </w:numPr>
        <w:shd w:val="clear" w:color="auto" w:fill="FFFFFF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6D6DC3">
        <w:rPr>
          <w:rFonts w:ascii="Arial" w:eastAsia="Times New Roman" w:hAnsi="Arial" w:cs="Arial"/>
          <w:b/>
          <w:sz w:val="23"/>
          <w:szCs w:val="23"/>
          <w:lang w:eastAsia="fr-FR"/>
        </w:rPr>
        <w:t>Versement dès septembre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(habituellement à la fin de chaque trimestre) 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 xml:space="preserve">des </w:t>
      </w:r>
      <w:r w:rsidRPr="008F1A5C">
        <w:rPr>
          <w:rFonts w:ascii="Arial" w:eastAsia="Times New Roman" w:hAnsi="Arial" w:cs="Arial"/>
          <w:sz w:val="23"/>
          <w:szCs w:val="23"/>
          <w:u w:val="single"/>
          <w:lang w:eastAsia="fr-FR"/>
        </w:rPr>
        <w:t>avances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 xml:space="preserve"> Rest’O collège</w:t>
      </w:r>
      <w:r>
        <w:rPr>
          <w:rFonts w:ascii="Arial" w:eastAsia="Times New Roman" w:hAnsi="Arial" w:cs="Arial"/>
          <w:sz w:val="23"/>
          <w:szCs w:val="23"/>
          <w:lang w:eastAsia="fr-FR"/>
        </w:rPr>
        <w:t> :</w:t>
      </w:r>
    </w:p>
    <w:p w:rsidR="006C7195" w:rsidRPr="006D6DC3" w:rsidRDefault="006C7195" w:rsidP="006C7195">
      <w:pPr>
        <w:pStyle w:val="Paragraphedeliste"/>
        <w:shd w:val="clear" w:color="auto" w:fill="FFFFFF"/>
        <w:adjustRightInd w:val="0"/>
        <w:spacing w:after="0" w:line="240" w:lineRule="auto"/>
        <w:ind w:left="984"/>
        <w:jc w:val="both"/>
        <w:rPr>
          <w:rFonts w:ascii="Arial" w:hAnsi="Arial" w:cs="Arial"/>
          <w:sz w:val="6"/>
          <w:szCs w:val="6"/>
        </w:rPr>
      </w:pPr>
    </w:p>
    <w:p w:rsidR="006C7195" w:rsidRDefault="006C7195" w:rsidP="006C7195">
      <w:pPr>
        <w:pStyle w:val="Paragraphedeliste"/>
        <w:numPr>
          <w:ilvl w:val="0"/>
          <w:numId w:val="41"/>
        </w:numPr>
        <w:shd w:val="clear" w:color="auto" w:fill="FFFFFF"/>
        <w:adjustRightInd w:val="0"/>
        <w:spacing w:after="0" w:line="240" w:lineRule="auto"/>
        <w:ind w:left="700"/>
        <w:jc w:val="both"/>
        <w:rPr>
          <w:rFonts w:ascii="Arial" w:hAnsi="Arial" w:cs="Arial"/>
          <w:sz w:val="23"/>
          <w:szCs w:val="23"/>
        </w:rPr>
      </w:pPr>
      <w:r w:rsidRPr="006D6DC3">
        <w:rPr>
          <w:rFonts w:ascii="Arial" w:hAnsi="Arial" w:cs="Arial"/>
          <w:sz w:val="23"/>
          <w:szCs w:val="23"/>
        </w:rPr>
        <w:t>Afin de</w:t>
      </w:r>
      <w:r>
        <w:rPr>
          <w:rFonts w:ascii="Arial" w:hAnsi="Arial" w:cs="Arial"/>
          <w:sz w:val="23"/>
          <w:szCs w:val="23"/>
        </w:rPr>
        <w:t xml:space="preserve"> financer les 1</w:t>
      </w:r>
      <w:r>
        <w:rPr>
          <w:rFonts w:ascii="Arial" w:hAnsi="Arial" w:cs="Arial"/>
          <w:sz w:val="23"/>
          <w:szCs w:val="23"/>
          <w:vertAlign w:val="superscript"/>
        </w:rPr>
        <w:t>è</w:t>
      </w:r>
      <w:r w:rsidRPr="00A1085D">
        <w:rPr>
          <w:rFonts w:ascii="Arial" w:hAnsi="Arial" w:cs="Arial"/>
          <w:sz w:val="23"/>
          <w:szCs w:val="23"/>
          <w:vertAlign w:val="superscript"/>
        </w:rPr>
        <w:t>r</w:t>
      </w:r>
      <w:r>
        <w:rPr>
          <w:rFonts w:ascii="Arial" w:hAnsi="Arial" w:cs="Arial"/>
          <w:sz w:val="23"/>
          <w:szCs w:val="23"/>
          <w:vertAlign w:val="superscript"/>
        </w:rPr>
        <w:t>es</w:t>
      </w:r>
      <w:r w:rsidRPr="006D6DC3">
        <w:rPr>
          <w:rFonts w:ascii="Arial" w:hAnsi="Arial" w:cs="Arial"/>
          <w:sz w:val="23"/>
          <w:szCs w:val="23"/>
        </w:rPr>
        <w:t xml:space="preserve"> dépenses des collèges à la rentrée (denrées notamment…) le Département </w:t>
      </w:r>
      <w:r>
        <w:rPr>
          <w:rFonts w:ascii="Arial" w:hAnsi="Arial" w:cs="Arial"/>
          <w:sz w:val="23"/>
          <w:szCs w:val="23"/>
        </w:rPr>
        <w:t>va avancer le versement</w:t>
      </w:r>
      <w:r w:rsidRPr="006D6DC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pour le 1</w:t>
      </w:r>
      <w:r w:rsidRPr="00A1085D">
        <w:rPr>
          <w:rFonts w:ascii="Arial" w:hAnsi="Arial" w:cs="Arial"/>
          <w:sz w:val="23"/>
          <w:szCs w:val="23"/>
          <w:vertAlign w:val="superscript"/>
        </w:rPr>
        <w:t>er</w:t>
      </w:r>
      <w:r>
        <w:rPr>
          <w:rFonts w:ascii="Arial" w:hAnsi="Arial" w:cs="Arial"/>
          <w:sz w:val="23"/>
          <w:szCs w:val="23"/>
        </w:rPr>
        <w:t xml:space="preserve"> trimestre 20/21, </w:t>
      </w:r>
      <w:r w:rsidRPr="006D6DC3">
        <w:rPr>
          <w:rFonts w:ascii="Arial" w:hAnsi="Arial" w:cs="Arial"/>
          <w:sz w:val="23"/>
          <w:szCs w:val="23"/>
        </w:rPr>
        <w:t>1 161 983 €. Ces avances sont calculées sur la différence entre les tarifs payés par les familles et le tarif le</w:t>
      </w:r>
      <w:r>
        <w:rPr>
          <w:rFonts w:ascii="Arial" w:hAnsi="Arial" w:cs="Arial"/>
          <w:sz w:val="23"/>
          <w:szCs w:val="23"/>
        </w:rPr>
        <w:t xml:space="preserve"> plus élevé soit 5,05 €</w:t>
      </w:r>
      <w:r w:rsidRPr="006D6DC3">
        <w:rPr>
          <w:rFonts w:ascii="Arial" w:hAnsi="Arial" w:cs="Arial"/>
          <w:sz w:val="23"/>
          <w:szCs w:val="23"/>
        </w:rPr>
        <w:t>.</w:t>
      </w:r>
      <w:r w:rsidR="00241B2B">
        <w:rPr>
          <w:rFonts w:ascii="Arial" w:hAnsi="Arial" w:cs="Arial"/>
          <w:sz w:val="23"/>
          <w:szCs w:val="23"/>
        </w:rPr>
        <w:t xml:space="preserve"> </w:t>
      </w:r>
      <w:r w:rsidRPr="006D6DC3">
        <w:rPr>
          <w:rFonts w:ascii="Arial" w:hAnsi="Arial" w:cs="Arial"/>
          <w:sz w:val="23"/>
          <w:szCs w:val="23"/>
        </w:rPr>
        <w:t>En clair, il s’agit d’un remboursement anticipé des frais de restauration engagés</w:t>
      </w:r>
      <w:r w:rsidR="008F1A5C">
        <w:rPr>
          <w:rFonts w:ascii="Arial" w:hAnsi="Arial" w:cs="Arial"/>
          <w:sz w:val="23"/>
          <w:szCs w:val="23"/>
        </w:rPr>
        <w:t xml:space="preserve"> pour le 1</w:t>
      </w:r>
      <w:r w:rsidR="008F1A5C" w:rsidRPr="008F1A5C">
        <w:rPr>
          <w:rFonts w:ascii="Arial" w:hAnsi="Arial" w:cs="Arial"/>
          <w:sz w:val="23"/>
          <w:szCs w:val="23"/>
          <w:vertAlign w:val="superscript"/>
        </w:rPr>
        <w:t>er</w:t>
      </w:r>
      <w:r w:rsidR="008F1A5C">
        <w:rPr>
          <w:rFonts w:ascii="Arial" w:hAnsi="Arial" w:cs="Arial"/>
          <w:sz w:val="23"/>
          <w:szCs w:val="23"/>
        </w:rPr>
        <w:t xml:space="preserve"> trimestre</w:t>
      </w:r>
      <w:r w:rsidRPr="006D6DC3">
        <w:rPr>
          <w:rFonts w:ascii="Arial" w:hAnsi="Arial" w:cs="Arial"/>
          <w:sz w:val="23"/>
          <w:szCs w:val="23"/>
        </w:rPr>
        <w:t xml:space="preserve"> par l’établissement en début d’année scolaire</w:t>
      </w:r>
      <w:r w:rsidR="008F1A5C">
        <w:rPr>
          <w:rFonts w:ascii="Arial" w:hAnsi="Arial" w:cs="Arial"/>
          <w:sz w:val="23"/>
          <w:szCs w:val="23"/>
        </w:rPr>
        <w:t> ;</w:t>
      </w:r>
    </w:p>
    <w:p w:rsidR="00CB6CC2" w:rsidRPr="0025238D" w:rsidRDefault="00CB6CC2" w:rsidP="008B7003">
      <w:pPr>
        <w:tabs>
          <w:tab w:val="left" w:pos="6255"/>
        </w:tabs>
        <w:spacing w:after="0" w:line="240" w:lineRule="auto"/>
        <w:ind w:right="113"/>
        <w:jc w:val="both"/>
        <w:rPr>
          <w:rFonts w:eastAsia="Times New Roman" w:cs="Arial"/>
          <w:sz w:val="10"/>
          <w:szCs w:val="10"/>
          <w:lang w:eastAsia="fr-FR"/>
        </w:rPr>
      </w:pPr>
    </w:p>
    <w:p w:rsidR="00BA0BEC" w:rsidRPr="006D6DC3" w:rsidRDefault="00BA0BEC" w:rsidP="006D6DC3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6D6DC3">
        <w:rPr>
          <w:rFonts w:ascii="Arial" w:eastAsia="Times New Roman" w:hAnsi="Arial" w:cs="Arial"/>
          <w:b/>
          <w:sz w:val="23"/>
          <w:szCs w:val="23"/>
          <w:lang w:eastAsia="fr-FR"/>
        </w:rPr>
        <w:t>Minoration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A1085D">
        <w:rPr>
          <w:rFonts w:ascii="Arial" w:eastAsia="Times New Roman" w:hAnsi="Arial" w:cs="Arial"/>
          <w:sz w:val="23"/>
          <w:szCs w:val="23"/>
          <w:lang w:eastAsia="fr-FR"/>
        </w:rPr>
        <w:t>de certain</w:t>
      </w:r>
      <w:r w:rsidR="00BB0683">
        <w:rPr>
          <w:rFonts w:ascii="Arial" w:eastAsia="Times New Roman" w:hAnsi="Arial" w:cs="Arial"/>
          <w:sz w:val="23"/>
          <w:szCs w:val="23"/>
          <w:lang w:eastAsia="fr-FR"/>
        </w:rPr>
        <w:t>s</w:t>
      </w:r>
      <w:r w:rsidR="00A1085D">
        <w:rPr>
          <w:rFonts w:ascii="Arial" w:eastAsia="Times New Roman" w:hAnsi="Arial" w:cs="Arial"/>
          <w:sz w:val="23"/>
          <w:szCs w:val="23"/>
          <w:lang w:eastAsia="fr-FR"/>
        </w:rPr>
        <w:t xml:space="preserve"> frais financiers 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>auxquels doive</w:t>
      </w:r>
      <w:r w:rsidR="00A1085D">
        <w:rPr>
          <w:rFonts w:ascii="Arial" w:eastAsia="Times New Roman" w:hAnsi="Arial" w:cs="Arial"/>
          <w:sz w:val="23"/>
          <w:szCs w:val="23"/>
          <w:lang w:eastAsia="fr-FR"/>
        </w:rPr>
        <w:t>nt s’acquitter les collèges</w:t>
      </w:r>
      <w:r w:rsidRPr="006D6DC3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BB0683">
        <w:rPr>
          <w:rFonts w:ascii="Arial" w:eastAsia="Times New Roman" w:hAnsi="Arial" w:cs="Arial"/>
          <w:sz w:val="23"/>
          <w:szCs w:val="23"/>
          <w:lang w:eastAsia="fr-FR"/>
        </w:rPr>
        <w:t>aup</w:t>
      </w:r>
      <w:r w:rsidR="00700331">
        <w:rPr>
          <w:rFonts w:ascii="Arial" w:eastAsia="Times New Roman" w:hAnsi="Arial" w:cs="Arial"/>
          <w:sz w:val="23"/>
          <w:szCs w:val="23"/>
          <w:lang w:eastAsia="fr-FR"/>
        </w:rPr>
        <w:t>rès du département :</w:t>
      </w:r>
    </w:p>
    <w:p w:rsidR="00BA0BEC" w:rsidRPr="006D6DC3" w:rsidRDefault="00BA0BEC" w:rsidP="006D6DC3">
      <w:pPr>
        <w:pStyle w:val="Paragraphedeliste"/>
        <w:jc w:val="both"/>
        <w:rPr>
          <w:rFonts w:ascii="Arial" w:eastAsia="Times New Roman" w:hAnsi="Arial" w:cs="Arial"/>
          <w:sz w:val="6"/>
          <w:szCs w:val="6"/>
          <w:lang w:eastAsia="fr-FR"/>
        </w:rPr>
      </w:pPr>
    </w:p>
    <w:p w:rsidR="00BA0BEC" w:rsidRPr="006D6DC3" w:rsidRDefault="00700331" w:rsidP="00507A61">
      <w:pPr>
        <w:pStyle w:val="Paragraphedeliste"/>
        <w:numPr>
          <w:ilvl w:val="0"/>
          <w:numId w:val="43"/>
        </w:numPr>
        <w:tabs>
          <w:tab w:val="left" w:pos="6255"/>
        </w:tabs>
        <w:spacing w:after="0" w:line="240" w:lineRule="auto"/>
        <w:ind w:left="70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hAnsi="Arial" w:cs="Arial"/>
          <w:bCs/>
          <w:sz w:val="23"/>
          <w:szCs w:val="23"/>
        </w:rPr>
        <w:t>Minoration de 20% sur les f</w:t>
      </w:r>
      <w:r w:rsidR="00BB0683">
        <w:rPr>
          <w:rFonts w:ascii="Arial" w:hAnsi="Arial" w:cs="Arial"/>
          <w:bCs/>
          <w:sz w:val="23"/>
          <w:szCs w:val="23"/>
        </w:rPr>
        <w:t>rais de personnel</w:t>
      </w:r>
      <w:r w:rsidR="00241B2B">
        <w:rPr>
          <w:rFonts w:ascii="Arial" w:hAnsi="Arial" w:cs="Arial"/>
          <w:bCs/>
          <w:sz w:val="23"/>
          <w:szCs w:val="23"/>
        </w:rPr>
        <w:t xml:space="preserve"> 2019/2020</w:t>
      </w:r>
      <w:r w:rsidR="00BB0683">
        <w:rPr>
          <w:rFonts w:ascii="Arial" w:hAnsi="Arial" w:cs="Arial"/>
          <w:bCs/>
          <w:sz w:val="23"/>
          <w:szCs w:val="23"/>
        </w:rPr>
        <w:t xml:space="preserve"> (appelé le</w:t>
      </w:r>
      <w:r w:rsidR="00BA0BEC" w:rsidRPr="006D6DC3">
        <w:rPr>
          <w:rFonts w:ascii="Arial" w:hAnsi="Arial" w:cs="Arial"/>
          <w:bCs/>
          <w:sz w:val="23"/>
          <w:szCs w:val="23"/>
        </w:rPr>
        <w:t xml:space="preserve"> </w:t>
      </w:r>
      <w:r w:rsidR="00BA0BEC" w:rsidRPr="00BB0683">
        <w:rPr>
          <w:rFonts w:ascii="Arial" w:hAnsi="Arial" w:cs="Arial"/>
          <w:bCs/>
          <w:i/>
          <w:sz w:val="23"/>
          <w:szCs w:val="23"/>
        </w:rPr>
        <w:t xml:space="preserve">Reversement à la Collectivité Territoriale </w:t>
      </w:r>
      <w:r>
        <w:rPr>
          <w:rFonts w:ascii="Arial" w:hAnsi="Arial" w:cs="Arial"/>
          <w:bCs/>
          <w:sz w:val="23"/>
          <w:szCs w:val="23"/>
        </w:rPr>
        <w:t xml:space="preserve">(RCT) ; 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Coût </w:t>
      </w:r>
      <w:r w:rsidR="0025238D">
        <w:rPr>
          <w:rFonts w:ascii="Arial" w:eastAsia="Times New Roman" w:hAnsi="Arial" w:cs="Arial"/>
          <w:sz w:val="23"/>
          <w:szCs w:val="23"/>
          <w:lang w:eastAsia="fr-FR"/>
        </w:rPr>
        <w:t>de la mesure pour le CD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722 428 </w:t>
      </w:r>
      <w:r w:rsidRPr="00976F43">
        <w:rPr>
          <w:rFonts w:ascii="Arial" w:hAnsi="Arial" w:cs="Arial"/>
          <w:bCs/>
          <w:sz w:val="23"/>
          <w:szCs w:val="23"/>
        </w:rPr>
        <w:t>€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 pour 2020</w:t>
      </w:r>
      <w:r w:rsidR="000D0DEF">
        <w:rPr>
          <w:rFonts w:ascii="Arial" w:eastAsia="Times New Roman" w:hAnsi="Arial" w:cs="Arial"/>
          <w:sz w:val="23"/>
          <w:szCs w:val="23"/>
          <w:lang w:eastAsia="fr-FR"/>
        </w:rPr>
        <w:t> ;</w:t>
      </w:r>
    </w:p>
    <w:p w:rsidR="00CF06DE" w:rsidRPr="008B7003" w:rsidRDefault="00700331" w:rsidP="008B7003">
      <w:pPr>
        <w:pStyle w:val="Paragraphedeliste"/>
        <w:numPr>
          <w:ilvl w:val="0"/>
          <w:numId w:val="43"/>
        </w:numPr>
        <w:tabs>
          <w:tab w:val="left" w:pos="6255"/>
        </w:tabs>
        <w:spacing w:after="0" w:line="240" w:lineRule="auto"/>
        <w:ind w:left="70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>
        <w:rPr>
          <w:rFonts w:ascii="Arial" w:hAnsi="Arial" w:cs="Arial"/>
          <w:bCs/>
          <w:sz w:val="23"/>
          <w:szCs w:val="23"/>
        </w:rPr>
        <w:t xml:space="preserve">Reversement aux collèges du trop-perçu </w:t>
      </w:r>
      <w:r w:rsidR="00241B2B">
        <w:rPr>
          <w:rFonts w:ascii="Arial" w:hAnsi="Arial" w:cs="Arial"/>
          <w:bCs/>
          <w:sz w:val="23"/>
          <w:szCs w:val="23"/>
        </w:rPr>
        <w:t xml:space="preserve">(pris sur la DDF 2019) </w:t>
      </w:r>
      <w:r>
        <w:rPr>
          <w:rFonts w:ascii="Arial" w:hAnsi="Arial" w:cs="Arial"/>
          <w:bCs/>
          <w:sz w:val="23"/>
          <w:szCs w:val="23"/>
        </w:rPr>
        <w:t>pour les f</w:t>
      </w:r>
      <w:r w:rsidR="00BA0BEC" w:rsidRPr="006D6DC3">
        <w:rPr>
          <w:rFonts w:ascii="Arial" w:hAnsi="Arial" w:cs="Arial"/>
          <w:bCs/>
          <w:sz w:val="23"/>
          <w:szCs w:val="23"/>
        </w:rPr>
        <w:t>rais pour l’eau et électricité (</w:t>
      </w:r>
      <w:r w:rsidR="00BB0683">
        <w:rPr>
          <w:rFonts w:ascii="Arial" w:hAnsi="Arial" w:cs="Arial"/>
          <w:bCs/>
          <w:sz w:val="23"/>
          <w:szCs w:val="23"/>
        </w:rPr>
        <w:t xml:space="preserve">appelé </w:t>
      </w:r>
      <w:r w:rsidR="00BB0683" w:rsidRPr="00605BA5">
        <w:rPr>
          <w:rFonts w:ascii="Arial" w:hAnsi="Arial" w:cs="Arial"/>
          <w:bCs/>
          <w:i/>
          <w:sz w:val="23"/>
          <w:szCs w:val="23"/>
        </w:rPr>
        <w:t xml:space="preserve">la </w:t>
      </w:r>
      <w:r w:rsidR="00BA0BEC" w:rsidRPr="00605BA5">
        <w:rPr>
          <w:rFonts w:ascii="Arial" w:hAnsi="Arial" w:cs="Arial"/>
          <w:bCs/>
          <w:i/>
          <w:sz w:val="23"/>
          <w:szCs w:val="23"/>
        </w:rPr>
        <w:t>Participation aux Charges Communes</w:t>
      </w:r>
      <w:r w:rsidR="00BA0BEC" w:rsidRPr="006D6DC3">
        <w:rPr>
          <w:rFonts w:ascii="Arial" w:hAnsi="Arial" w:cs="Arial"/>
          <w:bCs/>
          <w:sz w:val="23"/>
          <w:szCs w:val="23"/>
        </w:rPr>
        <w:t xml:space="preserve"> (PCC</w:t>
      </w:r>
      <w:r>
        <w:rPr>
          <w:rFonts w:ascii="Arial" w:hAnsi="Arial" w:cs="Arial"/>
          <w:bCs/>
          <w:sz w:val="23"/>
          <w:szCs w:val="23"/>
        </w:rPr>
        <w:t xml:space="preserve">) ; 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Coût </w:t>
      </w:r>
      <w:r w:rsidR="0025238D">
        <w:rPr>
          <w:rFonts w:ascii="Arial" w:eastAsia="Times New Roman" w:hAnsi="Arial" w:cs="Arial"/>
          <w:sz w:val="23"/>
          <w:szCs w:val="23"/>
          <w:lang w:eastAsia="fr-FR"/>
        </w:rPr>
        <w:t>de la mesure pour le CD</w:t>
      </w:r>
      <w:r>
        <w:rPr>
          <w:rFonts w:ascii="Arial" w:eastAsia="Times New Roman" w:hAnsi="Arial" w:cs="Arial"/>
          <w:sz w:val="23"/>
          <w:szCs w:val="23"/>
          <w:lang w:eastAsia="fr-FR"/>
        </w:rPr>
        <w:t xml:space="preserve"> : </w:t>
      </w:r>
      <w:r w:rsidRPr="00700331">
        <w:rPr>
          <w:rFonts w:ascii="Arial" w:eastAsia="Times New Roman" w:hAnsi="Arial" w:cs="Arial"/>
          <w:sz w:val="23"/>
          <w:szCs w:val="23"/>
          <w:lang w:eastAsia="fr-FR"/>
        </w:rPr>
        <w:t xml:space="preserve">825 000 </w:t>
      </w:r>
      <w:r w:rsidRPr="00700331">
        <w:rPr>
          <w:rFonts w:ascii="Arial" w:hAnsi="Arial" w:cs="Arial"/>
          <w:bCs/>
          <w:sz w:val="23"/>
          <w:szCs w:val="23"/>
        </w:rPr>
        <w:t>€</w:t>
      </w:r>
      <w:r w:rsidR="006B4435">
        <w:rPr>
          <w:rFonts w:ascii="Arial" w:eastAsia="Times New Roman" w:hAnsi="Arial" w:cs="Arial"/>
          <w:sz w:val="23"/>
          <w:szCs w:val="23"/>
          <w:lang w:eastAsia="fr-FR"/>
        </w:rPr>
        <w:t>.</w:t>
      </w:r>
    </w:p>
    <w:p w:rsidR="00507A61" w:rsidRPr="0025238D" w:rsidRDefault="00507A61" w:rsidP="00507A61">
      <w:pPr>
        <w:shd w:val="clear" w:color="auto" w:fill="FFFFFF"/>
        <w:adjustRightInd w:val="0"/>
        <w:spacing w:after="0" w:line="240" w:lineRule="auto"/>
        <w:ind w:left="340"/>
        <w:jc w:val="both"/>
        <w:rPr>
          <w:rFonts w:cs="Arial"/>
          <w:sz w:val="10"/>
          <w:szCs w:val="10"/>
        </w:rPr>
      </w:pPr>
    </w:p>
    <w:p w:rsidR="006326F8" w:rsidRPr="006326F8" w:rsidRDefault="00BB0683" w:rsidP="006326F8">
      <w:pPr>
        <w:pStyle w:val="Paragraphedeliste"/>
        <w:numPr>
          <w:ilvl w:val="0"/>
          <w:numId w:val="31"/>
        </w:numPr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507A61">
        <w:rPr>
          <w:rFonts w:ascii="Arial" w:eastAsia="Times New Roman" w:hAnsi="Arial" w:cs="Arial"/>
          <w:b/>
          <w:sz w:val="23"/>
          <w:szCs w:val="23"/>
          <w:lang w:eastAsia="fr-FR"/>
        </w:rPr>
        <w:t xml:space="preserve">Adhésion </w:t>
      </w:r>
      <w:r w:rsidR="00976F43" w:rsidRPr="00507A61">
        <w:rPr>
          <w:rFonts w:ascii="Arial" w:eastAsia="Times New Roman" w:hAnsi="Arial" w:cs="Arial"/>
          <w:b/>
          <w:sz w:val="23"/>
          <w:szCs w:val="23"/>
          <w:lang w:eastAsia="fr-FR"/>
        </w:rPr>
        <w:t>du Département au réseau « Restau’Co »</w:t>
      </w:r>
      <w:r w:rsidR="00D53D0F" w:rsidRPr="00D53D0F">
        <w:rPr>
          <w:rFonts w:ascii="Arial" w:eastAsia="Times New Roman" w:hAnsi="Arial" w:cs="Arial"/>
          <w:sz w:val="23"/>
          <w:szCs w:val="23"/>
          <w:lang w:eastAsia="fr-FR"/>
        </w:rPr>
        <w:t>, association des professionnels de la restauration,</w:t>
      </w:r>
      <w:r w:rsidR="00976F43" w:rsidRPr="00D53D0F">
        <w:rPr>
          <w:rFonts w:ascii="Arial" w:eastAsia="Times New Roman" w:hAnsi="Arial" w:cs="Arial"/>
          <w:sz w:val="23"/>
          <w:szCs w:val="23"/>
          <w:lang w:eastAsia="fr-FR"/>
        </w:rPr>
        <w:t xml:space="preserve"> </w:t>
      </w:r>
      <w:r w:rsidR="00976F43" w:rsidRPr="00507A61">
        <w:rPr>
          <w:rFonts w:ascii="Arial" w:eastAsia="Times New Roman" w:hAnsi="Arial" w:cs="Arial"/>
          <w:sz w:val="23"/>
          <w:szCs w:val="23"/>
          <w:lang w:eastAsia="fr-FR"/>
        </w:rPr>
        <w:t xml:space="preserve">à hauteur de 250 </w:t>
      </w:r>
      <w:r w:rsidR="00976F43" w:rsidRPr="00507A61">
        <w:rPr>
          <w:rFonts w:ascii="Arial" w:hAnsi="Arial" w:cs="Arial"/>
          <w:bCs/>
          <w:sz w:val="23"/>
          <w:szCs w:val="23"/>
        </w:rPr>
        <w:t>€ pour que les cuisiniers du Département puisse participer au concours du meilleur cuisinier de France.</w:t>
      </w:r>
    </w:p>
    <w:p w:rsidR="00CD7D0D" w:rsidRDefault="006326F8" w:rsidP="006326F8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sz w:val="23"/>
          <w:szCs w:val="23"/>
          <w:lang w:eastAsia="fr-FR"/>
        </w:rPr>
      </w:pPr>
      <w:r w:rsidRPr="00E1401C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43810C0" wp14:editId="25E791C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F8" w:rsidRPr="006326F8" w:rsidRDefault="006326F8" w:rsidP="006326F8">
      <w:pPr>
        <w:pStyle w:val="Paragraphedeliste"/>
        <w:tabs>
          <w:tab w:val="left" w:pos="6255"/>
        </w:tabs>
        <w:spacing w:after="0" w:line="240" w:lineRule="auto"/>
        <w:ind w:left="360" w:right="113"/>
        <w:jc w:val="both"/>
        <w:rPr>
          <w:rFonts w:ascii="Arial" w:eastAsia="Times New Roman" w:hAnsi="Arial" w:cs="Arial"/>
          <w:lang w:eastAsia="fr-FR"/>
        </w:rPr>
      </w:pPr>
    </w:p>
    <w:p w:rsidR="00BA2464" w:rsidRPr="00E1401C" w:rsidRDefault="00B3468E" w:rsidP="00A8414E">
      <w:pPr>
        <w:tabs>
          <w:tab w:val="left" w:pos="6255"/>
        </w:tabs>
        <w:spacing w:after="0" w:line="240" w:lineRule="auto"/>
        <w:ind w:right="113"/>
        <w:jc w:val="both"/>
        <w:rPr>
          <w:rFonts w:cs="Arial"/>
          <w:i/>
          <w:sz w:val="23"/>
          <w:szCs w:val="23"/>
        </w:rPr>
      </w:pPr>
      <w:r w:rsidRPr="00E1401C">
        <w:rPr>
          <w:rFonts w:cs="Arial"/>
          <w:i/>
          <w:sz w:val="23"/>
          <w:szCs w:val="23"/>
        </w:rPr>
        <w:t>« </w:t>
      </w:r>
      <w:r w:rsidR="00976F43">
        <w:rPr>
          <w:rFonts w:cs="Arial"/>
          <w:i/>
          <w:sz w:val="23"/>
          <w:szCs w:val="23"/>
        </w:rPr>
        <w:t>Le Département a décidé d’aider les établissements à équ</w:t>
      </w:r>
      <w:r w:rsidR="006326F8">
        <w:rPr>
          <w:rFonts w:cs="Arial"/>
          <w:i/>
          <w:sz w:val="23"/>
          <w:szCs w:val="23"/>
        </w:rPr>
        <w:t>ilibrer leurs comptes</w:t>
      </w:r>
      <w:r w:rsidR="00976F43">
        <w:rPr>
          <w:rFonts w:cs="Arial"/>
          <w:i/>
          <w:sz w:val="23"/>
          <w:szCs w:val="23"/>
        </w:rPr>
        <w:t xml:space="preserve"> en garantissant un coup de</w:t>
      </w:r>
      <w:r w:rsidR="006326F8">
        <w:rPr>
          <w:rFonts w:cs="Arial"/>
          <w:i/>
          <w:sz w:val="23"/>
          <w:szCs w:val="23"/>
        </w:rPr>
        <w:t xml:space="preserve"> pouce</w:t>
      </w:r>
      <w:r w:rsidR="00241B2B">
        <w:rPr>
          <w:rFonts w:cs="Arial"/>
          <w:i/>
          <w:sz w:val="23"/>
          <w:szCs w:val="23"/>
        </w:rPr>
        <w:t>, soit un solde positif de 477 428 euros ajoutés aux fonds de roulement des co</w:t>
      </w:r>
      <w:r w:rsidR="006326F8">
        <w:rPr>
          <w:rFonts w:cs="Arial"/>
          <w:i/>
          <w:sz w:val="23"/>
          <w:szCs w:val="23"/>
        </w:rPr>
        <w:t>llèges</w:t>
      </w:r>
      <w:r w:rsidR="00241B2B">
        <w:rPr>
          <w:rFonts w:cs="Arial"/>
          <w:i/>
          <w:sz w:val="23"/>
          <w:szCs w:val="23"/>
        </w:rPr>
        <w:t xml:space="preserve"> </w:t>
      </w:r>
      <w:r w:rsidR="001B04E1">
        <w:rPr>
          <w:rFonts w:cs="Arial"/>
          <w:i/>
          <w:sz w:val="23"/>
          <w:szCs w:val="23"/>
        </w:rPr>
        <w:t>».</w:t>
      </w:r>
    </w:p>
    <w:sectPr w:rsidR="00BA2464" w:rsidRPr="00E1401C" w:rsidSect="006326F8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B60" w:rsidRDefault="00400B60" w:rsidP="00C520FE">
      <w:pPr>
        <w:spacing w:after="0" w:line="240" w:lineRule="auto"/>
      </w:pPr>
      <w:r>
        <w:separator/>
      </w:r>
    </w:p>
  </w:endnote>
  <w:endnote w:type="continuationSeparator" w:id="0">
    <w:p w:rsidR="00400B60" w:rsidRDefault="00400B60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B60" w:rsidRDefault="00400B60" w:rsidP="00C520FE">
      <w:pPr>
        <w:spacing w:after="0" w:line="240" w:lineRule="auto"/>
      </w:pPr>
      <w:r>
        <w:separator/>
      </w:r>
    </w:p>
  </w:footnote>
  <w:footnote w:type="continuationSeparator" w:id="0">
    <w:p w:rsidR="00400B60" w:rsidRDefault="00400B60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0B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0B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.3pt;margin-top:-13pt;width:454.05pt;height:807.35pt;z-index:-251656192;mso-position-horizontal-relative:margin;mso-position-vertical-relative:margin" o:allowincell="f">
          <v:imagedata r:id="rId1" o:title="PageViergeO" cropright="13400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400B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6DB4"/>
      </v:shape>
    </w:pict>
  </w:numPicBullet>
  <w:abstractNum w:abstractNumId="0" w15:restartNumberingAfterBreak="0">
    <w:nsid w:val="00957F1E"/>
    <w:multiLevelType w:val="hybridMultilevel"/>
    <w:tmpl w:val="CD749188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1321502"/>
    <w:multiLevelType w:val="hybridMultilevel"/>
    <w:tmpl w:val="58E0F80A"/>
    <w:lvl w:ilvl="0" w:tplc="040C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1E022FA"/>
    <w:multiLevelType w:val="hybridMultilevel"/>
    <w:tmpl w:val="328C9B00"/>
    <w:lvl w:ilvl="0" w:tplc="B1DE36EA">
      <w:numFmt w:val="bullet"/>
      <w:lvlText w:val=""/>
      <w:lvlJc w:val="left"/>
      <w:pPr>
        <w:ind w:left="178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2E66111"/>
    <w:multiLevelType w:val="hybridMultilevel"/>
    <w:tmpl w:val="24309B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91577"/>
    <w:multiLevelType w:val="hybridMultilevel"/>
    <w:tmpl w:val="043CB77C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05216936"/>
    <w:multiLevelType w:val="hybridMultilevel"/>
    <w:tmpl w:val="E8140B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2DBB"/>
    <w:multiLevelType w:val="hybridMultilevel"/>
    <w:tmpl w:val="37DECBE4"/>
    <w:lvl w:ilvl="0" w:tplc="ECECBE32">
      <w:start w:val="60"/>
      <w:numFmt w:val="bullet"/>
      <w:lvlText w:val=""/>
      <w:lvlJc w:val="left"/>
      <w:pPr>
        <w:ind w:left="1004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8351474"/>
    <w:multiLevelType w:val="hybridMultilevel"/>
    <w:tmpl w:val="D222154C"/>
    <w:lvl w:ilvl="0" w:tplc="040C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8" w15:restartNumberingAfterBreak="0">
    <w:nsid w:val="0FAE2F4A"/>
    <w:multiLevelType w:val="multilevel"/>
    <w:tmpl w:val="EC20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0B1307"/>
    <w:multiLevelType w:val="hybridMultilevel"/>
    <w:tmpl w:val="3940DA22"/>
    <w:lvl w:ilvl="0" w:tplc="040C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3469FA"/>
    <w:multiLevelType w:val="hybridMultilevel"/>
    <w:tmpl w:val="F71A3B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2C44"/>
    <w:multiLevelType w:val="hybridMultilevel"/>
    <w:tmpl w:val="C8EC874C"/>
    <w:lvl w:ilvl="0" w:tplc="040C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1CB33E97"/>
    <w:multiLevelType w:val="hybridMultilevel"/>
    <w:tmpl w:val="F4D4341E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4" w15:restartNumberingAfterBreak="0">
    <w:nsid w:val="1F680A0A"/>
    <w:multiLevelType w:val="hybridMultilevel"/>
    <w:tmpl w:val="C9D6AE3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324735"/>
    <w:multiLevelType w:val="hybridMultilevel"/>
    <w:tmpl w:val="3DC2CB14"/>
    <w:lvl w:ilvl="0" w:tplc="040C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 w15:restartNumberingAfterBreak="0">
    <w:nsid w:val="23CF7F46"/>
    <w:multiLevelType w:val="hybridMultilevel"/>
    <w:tmpl w:val="FB520566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26543049"/>
    <w:multiLevelType w:val="hybridMultilevel"/>
    <w:tmpl w:val="34040A3A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D54C3B"/>
    <w:multiLevelType w:val="hybridMultilevel"/>
    <w:tmpl w:val="66D09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375DD"/>
    <w:multiLevelType w:val="hybridMultilevel"/>
    <w:tmpl w:val="148E0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EF20AB"/>
    <w:multiLevelType w:val="hybridMultilevel"/>
    <w:tmpl w:val="D450B226"/>
    <w:lvl w:ilvl="0" w:tplc="040C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DD2006"/>
    <w:multiLevelType w:val="hybridMultilevel"/>
    <w:tmpl w:val="7A40557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E249BD"/>
    <w:multiLevelType w:val="hybridMultilevel"/>
    <w:tmpl w:val="C39CF04E"/>
    <w:lvl w:ilvl="0" w:tplc="040C000D">
      <w:start w:val="1"/>
      <w:numFmt w:val="bullet"/>
      <w:lvlText w:val=""/>
      <w:lvlJc w:val="left"/>
      <w:pPr>
        <w:ind w:left="71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3FFA2512"/>
    <w:multiLevelType w:val="hybridMultilevel"/>
    <w:tmpl w:val="B67A1A7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C307E0"/>
    <w:multiLevelType w:val="hybridMultilevel"/>
    <w:tmpl w:val="8EE45456"/>
    <w:lvl w:ilvl="0" w:tplc="040C0007">
      <w:start w:val="1"/>
      <w:numFmt w:val="bullet"/>
      <w:lvlText w:val=""/>
      <w:lvlPicBulletId w:val="0"/>
      <w:lvlJc w:val="left"/>
      <w:pPr>
        <w:ind w:left="2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6" w15:restartNumberingAfterBreak="0">
    <w:nsid w:val="46706A5A"/>
    <w:multiLevelType w:val="hybridMultilevel"/>
    <w:tmpl w:val="586488E4"/>
    <w:lvl w:ilvl="0" w:tplc="C3D68CC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872FB0"/>
    <w:multiLevelType w:val="hybridMultilevel"/>
    <w:tmpl w:val="892AA188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A3E58"/>
    <w:multiLevelType w:val="hybridMultilevel"/>
    <w:tmpl w:val="67C439FC"/>
    <w:lvl w:ilvl="0" w:tplc="040C000B">
      <w:start w:val="1"/>
      <w:numFmt w:val="bullet"/>
      <w:lvlText w:val=""/>
      <w:lvlJc w:val="left"/>
      <w:pPr>
        <w:ind w:left="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9" w15:restartNumberingAfterBreak="0">
    <w:nsid w:val="4C1A3688"/>
    <w:multiLevelType w:val="hybridMultilevel"/>
    <w:tmpl w:val="183884F0"/>
    <w:lvl w:ilvl="0" w:tplc="9A22AC50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6130D"/>
    <w:multiLevelType w:val="hybridMultilevel"/>
    <w:tmpl w:val="FAE481CA"/>
    <w:lvl w:ilvl="0" w:tplc="040C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 w15:restartNumberingAfterBreak="0">
    <w:nsid w:val="545507BF"/>
    <w:multiLevelType w:val="hybridMultilevel"/>
    <w:tmpl w:val="AD54F9DE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59460E19"/>
    <w:multiLevelType w:val="hybridMultilevel"/>
    <w:tmpl w:val="FB22CF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44740"/>
    <w:multiLevelType w:val="hybridMultilevel"/>
    <w:tmpl w:val="E8C4370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B70E21"/>
    <w:multiLevelType w:val="hybridMultilevel"/>
    <w:tmpl w:val="AA142D3A"/>
    <w:lvl w:ilvl="0" w:tplc="040C0007">
      <w:start w:val="1"/>
      <w:numFmt w:val="bullet"/>
      <w:lvlText w:val=""/>
      <w:lvlPicBulletId w:val="0"/>
      <w:lvlJc w:val="left"/>
      <w:pPr>
        <w:ind w:left="9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A20663"/>
    <w:multiLevelType w:val="hybridMultilevel"/>
    <w:tmpl w:val="4CE4153E"/>
    <w:lvl w:ilvl="0" w:tplc="040C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E2F590A"/>
    <w:multiLevelType w:val="hybridMultilevel"/>
    <w:tmpl w:val="512C6202"/>
    <w:lvl w:ilvl="0" w:tplc="040C0007">
      <w:start w:val="1"/>
      <w:numFmt w:val="bullet"/>
      <w:lvlText w:val=""/>
      <w:lvlPicBulletId w:val="0"/>
      <w:lvlJc w:val="left"/>
      <w:pPr>
        <w:ind w:left="2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7" w15:restartNumberingAfterBreak="0">
    <w:nsid w:val="6EA74460"/>
    <w:multiLevelType w:val="hybridMultilevel"/>
    <w:tmpl w:val="B8D68D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34DA9"/>
    <w:multiLevelType w:val="hybridMultilevel"/>
    <w:tmpl w:val="21C84828"/>
    <w:lvl w:ilvl="0" w:tplc="040C0007">
      <w:start w:val="1"/>
      <w:numFmt w:val="bullet"/>
      <w:lvlText w:val=""/>
      <w:lvlPicBulletId w:val="0"/>
      <w:lvlJc w:val="left"/>
      <w:pPr>
        <w:ind w:left="17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39" w15:restartNumberingAfterBreak="0">
    <w:nsid w:val="764B78E6"/>
    <w:multiLevelType w:val="hybridMultilevel"/>
    <w:tmpl w:val="FBE64AD6"/>
    <w:lvl w:ilvl="0" w:tplc="C1B860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27100"/>
    <w:multiLevelType w:val="hybridMultilevel"/>
    <w:tmpl w:val="DC1A5F58"/>
    <w:lvl w:ilvl="0" w:tplc="040C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1" w15:restartNumberingAfterBreak="0">
    <w:nsid w:val="782A2734"/>
    <w:multiLevelType w:val="hybridMultilevel"/>
    <w:tmpl w:val="57689CC2"/>
    <w:lvl w:ilvl="0" w:tplc="DFA09B7C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2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D73195"/>
    <w:multiLevelType w:val="hybridMultilevel"/>
    <w:tmpl w:val="6F404C70"/>
    <w:lvl w:ilvl="0" w:tplc="DB8E804E">
      <w:numFmt w:val="bullet"/>
      <w:lvlText w:val=""/>
      <w:lvlJc w:val="left"/>
      <w:pPr>
        <w:ind w:left="5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4" w15:restartNumberingAfterBreak="0">
    <w:nsid w:val="7DBA0A2C"/>
    <w:multiLevelType w:val="hybridMultilevel"/>
    <w:tmpl w:val="A83217F2"/>
    <w:lvl w:ilvl="0" w:tplc="040C000D">
      <w:start w:val="1"/>
      <w:numFmt w:val="bullet"/>
      <w:lvlText w:val=""/>
      <w:lvlJc w:val="left"/>
      <w:pPr>
        <w:ind w:left="5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21"/>
  </w:num>
  <w:num w:numId="4">
    <w:abstractNumId w:val="10"/>
  </w:num>
  <w:num w:numId="5">
    <w:abstractNumId w:val="39"/>
  </w:num>
  <w:num w:numId="6">
    <w:abstractNumId w:val="31"/>
  </w:num>
  <w:num w:numId="7">
    <w:abstractNumId w:val="7"/>
  </w:num>
  <w:num w:numId="8">
    <w:abstractNumId w:val="5"/>
  </w:num>
  <w:num w:numId="9">
    <w:abstractNumId w:val="3"/>
  </w:num>
  <w:num w:numId="10">
    <w:abstractNumId w:val="19"/>
  </w:num>
  <w:num w:numId="11">
    <w:abstractNumId w:val="35"/>
  </w:num>
  <w:num w:numId="12">
    <w:abstractNumId w:val="22"/>
  </w:num>
  <w:num w:numId="13">
    <w:abstractNumId w:val="14"/>
  </w:num>
  <w:num w:numId="14">
    <w:abstractNumId w:val="13"/>
  </w:num>
  <w:num w:numId="15">
    <w:abstractNumId w:val="20"/>
  </w:num>
  <w:num w:numId="16">
    <w:abstractNumId w:val="28"/>
  </w:num>
  <w:num w:numId="17">
    <w:abstractNumId w:val="16"/>
  </w:num>
  <w:num w:numId="18">
    <w:abstractNumId w:val="4"/>
  </w:num>
  <w:num w:numId="19">
    <w:abstractNumId w:val="43"/>
  </w:num>
  <w:num w:numId="20">
    <w:abstractNumId w:val="41"/>
  </w:num>
  <w:num w:numId="21">
    <w:abstractNumId w:val="15"/>
  </w:num>
  <w:num w:numId="22">
    <w:abstractNumId w:val="0"/>
  </w:num>
  <w:num w:numId="23">
    <w:abstractNumId w:val="2"/>
  </w:num>
  <w:num w:numId="24">
    <w:abstractNumId w:val="44"/>
  </w:num>
  <w:num w:numId="25">
    <w:abstractNumId w:val="36"/>
  </w:num>
  <w:num w:numId="26">
    <w:abstractNumId w:val="8"/>
  </w:num>
  <w:num w:numId="27">
    <w:abstractNumId w:val="17"/>
  </w:num>
  <w:num w:numId="28">
    <w:abstractNumId w:val="33"/>
  </w:num>
  <w:num w:numId="29">
    <w:abstractNumId w:val="34"/>
  </w:num>
  <w:num w:numId="30">
    <w:abstractNumId w:val="24"/>
  </w:num>
  <w:num w:numId="31">
    <w:abstractNumId w:val="23"/>
  </w:num>
  <w:num w:numId="32">
    <w:abstractNumId w:val="26"/>
  </w:num>
  <w:num w:numId="33">
    <w:abstractNumId w:val="25"/>
  </w:num>
  <w:num w:numId="34">
    <w:abstractNumId w:val="6"/>
  </w:num>
  <w:num w:numId="35">
    <w:abstractNumId w:val="12"/>
  </w:num>
  <w:num w:numId="36">
    <w:abstractNumId w:val="29"/>
  </w:num>
  <w:num w:numId="37">
    <w:abstractNumId w:val="9"/>
  </w:num>
  <w:num w:numId="38">
    <w:abstractNumId w:val="11"/>
  </w:num>
  <w:num w:numId="39">
    <w:abstractNumId w:val="1"/>
  </w:num>
  <w:num w:numId="40">
    <w:abstractNumId w:val="38"/>
  </w:num>
  <w:num w:numId="41">
    <w:abstractNumId w:val="18"/>
  </w:num>
  <w:num w:numId="42">
    <w:abstractNumId w:val="30"/>
  </w:num>
  <w:num w:numId="43">
    <w:abstractNumId w:val="27"/>
  </w:num>
  <w:num w:numId="44">
    <w:abstractNumId w:val="4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0EBA"/>
    <w:rsid w:val="000364CF"/>
    <w:rsid w:val="00055AD0"/>
    <w:rsid w:val="00061F08"/>
    <w:rsid w:val="00090925"/>
    <w:rsid w:val="00091861"/>
    <w:rsid w:val="0009331E"/>
    <w:rsid w:val="00094BF9"/>
    <w:rsid w:val="000A2B76"/>
    <w:rsid w:val="000A3264"/>
    <w:rsid w:val="000B4D34"/>
    <w:rsid w:val="000D0DEF"/>
    <w:rsid w:val="000D3EF8"/>
    <w:rsid w:val="001135CB"/>
    <w:rsid w:val="00150230"/>
    <w:rsid w:val="00155CC4"/>
    <w:rsid w:val="00175A6C"/>
    <w:rsid w:val="00176485"/>
    <w:rsid w:val="00184555"/>
    <w:rsid w:val="001923A4"/>
    <w:rsid w:val="001966CE"/>
    <w:rsid w:val="001B04E1"/>
    <w:rsid w:val="001B69C4"/>
    <w:rsid w:val="001D03F9"/>
    <w:rsid w:val="001D63C8"/>
    <w:rsid w:val="001E4357"/>
    <w:rsid w:val="00201C1C"/>
    <w:rsid w:val="00203356"/>
    <w:rsid w:val="002052BE"/>
    <w:rsid w:val="00241B2B"/>
    <w:rsid w:val="002427A4"/>
    <w:rsid w:val="00244DBE"/>
    <w:rsid w:val="00246A56"/>
    <w:rsid w:val="0025238D"/>
    <w:rsid w:val="0025529D"/>
    <w:rsid w:val="00283AFE"/>
    <w:rsid w:val="002A2AB3"/>
    <w:rsid w:val="002A50D1"/>
    <w:rsid w:val="002B7A8E"/>
    <w:rsid w:val="002F3978"/>
    <w:rsid w:val="003225BA"/>
    <w:rsid w:val="00333D45"/>
    <w:rsid w:val="0035412A"/>
    <w:rsid w:val="003806E5"/>
    <w:rsid w:val="00382B43"/>
    <w:rsid w:val="003B2AD7"/>
    <w:rsid w:val="003B4A96"/>
    <w:rsid w:val="003C0302"/>
    <w:rsid w:val="003E6BD4"/>
    <w:rsid w:val="003F46C9"/>
    <w:rsid w:val="00400B60"/>
    <w:rsid w:val="00420AFF"/>
    <w:rsid w:val="004235B6"/>
    <w:rsid w:val="00436D4A"/>
    <w:rsid w:val="004613AB"/>
    <w:rsid w:val="00464F00"/>
    <w:rsid w:val="004B65CF"/>
    <w:rsid w:val="004F2694"/>
    <w:rsid w:val="004F2E0F"/>
    <w:rsid w:val="00503017"/>
    <w:rsid w:val="00507A61"/>
    <w:rsid w:val="00524A41"/>
    <w:rsid w:val="00526C21"/>
    <w:rsid w:val="0053021D"/>
    <w:rsid w:val="005343C7"/>
    <w:rsid w:val="00557DCE"/>
    <w:rsid w:val="00575746"/>
    <w:rsid w:val="00592ADA"/>
    <w:rsid w:val="005B3A2A"/>
    <w:rsid w:val="00605BA5"/>
    <w:rsid w:val="00616DE7"/>
    <w:rsid w:val="006326F8"/>
    <w:rsid w:val="00635D65"/>
    <w:rsid w:val="00644807"/>
    <w:rsid w:val="00644901"/>
    <w:rsid w:val="006748C2"/>
    <w:rsid w:val="006B4435"/>
    <w:rsid w:val="006C699C"/>
    <w:rsid w:val="006C7195"/>
    <w:rsid w:val="006D6DC3"/>
    <w:rsid w:val="00700331"/>
    <w:rsid w:val="00700E3F"/>
    <w:rsid w:val="00714E11"/>
    <w:rsid w:val="00717178"/>
    <w:rsid w:val="007513EC"/>
    <w:rsid w:val="00761F2C"/>
    <w:rsid w:val="00765240"/>
    <w:rsid w:val="007673DE"/>
    <w:rsid w:val="007960E9"/>
    <w:rsid w:val="007A0DF1"/>
    <w:rsid w:val="007B57B6"/>
    <w:rsid w:val="007E187E"/>
    <w:rsid w:val="008072C4"/>
    <w:rsid w:val="0084233F"/>
    <w:rsid w:val="00850F4D"/>
    <w:rsid w:val="00852646"/>
    <w:rsid w:val="00893CD1"/>
    <w:rsid w:val="008B7003"/>
    <w:rsid w:val="008C12AB"/>
    <w:rsid w:val="008C1638"/>
    <w:rsid w:val="008C2E87"/>
    <w:rsid w:val="008C497F"/>
    <w:rsid w:val="008E3BC6"/>
    <w:rsid w:val="008E403F"/>
    <w:rsid w:val="008F1A5C"/>
    <w:rsid w:val="009064F2"/>
    <w:rsid w:val="00910E2F"/>
    <w:rsid w:val="0091657D"/>
    <w:rsid w:val="00917BA3"/>
    <w:rsid w:val="00923A4A"/>
    <w:rsid w:val="0092601C"/>
    <w:rsid w:val="00963DA8"/>
    <w:rsid w:val="00976F43"/>
    <w:rsid w:val="009A6424"/>
    <w:rsid w:val="009C5C53"/>
    <w:rsid w:val="009C7557"/>
    <w:rsid w:val="009E54F6"/>
    <w:rsid w:val="00A1085D"/>
    <w:rsid w:val="00A205B3"/>
    <w:rsid w:val="00A26F47"/>
    <w:rsid w:val="00A31EF1"/>
    <w:rsid w:val="00A37F2A"/>
    <w:rsid w:val="00A64F3D"/>
    <w:rsid w:val="00A734BC"/>
    <w:rsid w:val="00A82193"/>
    <w:rsid w:val="00A8414E"/>
    <w:rsid w:val="00A84616"/>
    <w:rsid w:val="00A9163F"/>
    <w:rsid w:val="00A919E4"/>
    <w:rsid w:val="00AA49CC"/>
    <w:rsid w:val="00AB657E"/>
    <w:rsid w:val="00AC29EB"/>
    <w:rsid w:val="00AC3770"/>
    <w:rsid w:val="00AE7B70"/>
    <w:rsid w:val="00B01B56"/>
    <w:rsid w:val="00B2531E"/>
    <w:rsid w:val="00B3468E"/>
    <w:rsid w:val="00B4166D"/>
    <w:rsid w:val="00B52382"/>
    <w:rsid w:val="00B61BB9"/>
    <w:rsid w:val="00B75A34"/>
    <w:rsid w:val="00B83BE7"/>
    <w:rsid w:val="00BA0BEC"/>
    <w:rsid w:val="00BA2464"/>
    <w:rsid w:val="00BA609B"/>
    <w:rsid w:val="00BB00A4"/>
    <w:rsid w:val="00BB0683"/>
    <w:rsid w:val="00BB2233"/>
    <w:rsid w:val="00BB5B2C"/>
    <w:rsid w:val="00BC4832"/>
    <w:rsid w:val="00BE4789"/>
    <w:rsid w:val="00BF201D"/>
    <w:rsid w:val="00C023F3"/>
    <w:rsid w:val="00C226FC"/>
    <w:rsid w:val="00C36223"/>
    <w:rsid w:val="00C438F2"/>
    <w:rsid w:val="00C43B81"/>
    <w:rsid w:val="00C45659"/>
    <w:rsid w:val="00C520FE"/>
    <w:rsid w:val="00C52C97"/>
    <w:rsid w:val="00C548F9"/>
    <w:rsid w:val="00C768A6"/>
    <w:rsid w:val="00C77FAF"/>
    <w:rsid w:val="00C9063E"/>
    <w:rsid w:val="00C920C6"/>
    <w:rsid w:val="00C95F46"/>
    <w:rsid w:val="00C96CA4"/>
    <w:rsid w:val="00CB6CC2"/>
    <w:rsid w:val="00CC64C4"/>
    <w:rsid w:val="00CD5C31"/>
    <w:rsid w:val="00CD7D0D"/>
    <w:rsid w:val="00CE547E"/>
    <w:rsid w:val="00CF06DE"/>
    <w:rsid w:val="00D44785"/>
    <w:rsid w:val="00D4738C"/>
    <w:rsid w:val="00D53D0F"/>
    <w:rsid w:val="00D54931"/>
    <w:rsid w:val="00D60CC1"/>
    <w:rsid w:val="00D63318"/>
    <w:rsid w:val="00D67CBD"/>
    <w:rsid w:val="00D84FB2"/>
    <w:rsid w:val="00DF2086"/>
    <w:rsid w:val="00E00970"/>
    <w:rsid w:val="00E01AF9"/>
    <w:rsid w:val="00E1401C"/>
    <w:rsid w:val="00E202B1"/>
    <w:rsid w:val="00E20EE0"/>
    <w:rsid w:val="00E22444"/>
    <w:rsid w:val="00E362B5"/>
    <w:rsid w:val="00E439BD"/>
    <w:rsid w:val="00E56CCA"/>
    <w:rsid w:val="00E91805"/>
    <w:rsid w:val="00E953F0"/>
    <w:rsid w:val="00EA08E0"/>
    <w:rsid w:val="00EC64B9"/>
    <w:rsid w:val="00EE41CB"/>
    <w:rsid w:val="00EF0139"/>
    <w:rsid w:val="00EF4D13"/>
    <w:rsid w:val="00EF7B57"/>
    <w:rsid w:val="00F064AF"/>
    <w:rsid w:val="00F13B5E"/>
    <w:rsid w:val="00F34401"/>
    <w:rsid w:val="00F44021"/>
    <w:rsid w:val="00F45F23"/>
    <w:rsid w:val="00F60B09"/>
    <w:rsid w:val="00F62051"/>
    <w:rsid w:val="00F63F6B"/>
    <w:rsid w:val="00F722DA"/>
    <w:rsid w:val="00F74AE0"/>
    <w:rsid w:val="00F91462"/>
    <w:rsid w:val="00FE319F"/>
    <w:rsid w:val="00FF0D3F"/>
    <w:rsid w:val="00FF428F"/>
    <w:rsid w:val="00FF476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4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BA6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7A4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2B7A8E"/>
    <w:rPr>
      <w:b/>
      <w:bCs/>
    </w:rPr>
  </w:style>
  <w:style w:type="character" w:styleId="Lienhypertexte">
    <w:name w:val="Hyperlink"/>
    <w:basedOn w:val="Policepardfaut"/>
    <w:uiPriority w:val="99"/>
    <w:unhideWhenUsed/>
    <w:rsid w:val="00B2531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A60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F46C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846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ield">
    <w:name w:val="field"/>
    <w:basedOn w:val="Policepardfaut"/>
    <w:rsid w:val="00A8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3B8B-167F-479A-B5FF-35160B2C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150</cp:revision>
  <cp:lastPrinted>2018-02-22T17:31:00Z</cp:lastPrinted>
  <dcterms:created xsi:type="dcterms:W3CDTF">2018-02-22T15:49:00Z</dcterms:created>
  <dcterms:modified xsi:type="dcterms:W3CDTF">2021-03-24T15:18:00Z</dcterms:modified>
</cp:coreProperties>
</file>