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4A" w:rsidRDefault="00561EE7" w:rsidP="00B41D22">
      <w:pPr>
        <w:ind w:left="705"/>
        <w:rPr>
          <w:b/>
          <w:color w:val="FFFFFF" w:themeColor="background1"/>
          <w:sz w:val="44"/>
          <w:szCs w:val="44"/>
        </w:rPr>
      </w:pPr>
      <w:r>
        <w:rPr>
          <w:b/>
          <w:color w:val="FFFFFF" w:themeColor="background1"/>
          <w:sz w:val="44"/>
          <w:szCs w:val="44"/>
        </w:rPr>
        <w:t>Trophées Innovation T</w:t>
      </w:r>
      <w:r w:rsidR="00B41D22">
        <w:rPr>
          <w:b/>
          <w:color w:val="FFFFFF" w:themeColor="background1"/>
          <w:sz w:val="44"/>
          <w:szCs w:val="44"/>
        </w:rPr>
        <w:t xml:space="preserve">ouristique </w:t>
      </w:r>
      <w:r>
        <w:rPr>
          <w:b/>
          <w:color w:val="FFFFFF" w:themeColor="background1"/>
          <w:sz w:val="44"/>
          <w:szCs w:val="44"/>
        </w:rPr>
        <w:t>2021</w:t>
      </w:r>
    </w:p>
    <w:p w:rsidR="00C44AF6" w:rsidRPr="00B41D22" w:rsidRDefault="00FF0D3F" w:rsidP="00B41D22">
      <w:pPr>
        <w:ind w:left="705"/>
        <w:rPr>
          <w:b/>
          <w:color w:val="FFFFFF" w:themeColor="background1"/>
          <w:sz w:val="44"/>
          <w:szCs w:val="44"/>
        </w:rPr>
      </w:pPr>
      <w:r>
        <w:rPr>
          <w:b/>
          <w:i/>
          <w:color w:val="FFFFFF" w:themeColor="background1"/>
          <w:sz w:val="28"/>
          <w:szCs w:val="28"/>
        </w:rPr>
        <w:t>Rapport n°</w:t>
      </w:r>
      <w:r w:rsidR="00561EE7">
        <w:rPr>
          <w:b/>
          <w:i/>
          <w:color w:val="FFFFFF" w:themeColor="background1"/>
          <w:sz w:val="28"/>
          <w:szCs w:val="28"/>
        </w:rPr>
        <w:t>4-03</w:t>
      </w:r>
      <w:r w:rsidR="002427A4" w:rsidRPr="002427A4">
        <w:rPr>
          <w:b/>
          <w:i/>
          <w:color w:val="FFFFFF" w:themeColor="background1"/>
          <w:sz w:val="28"/>
          <w:szCs w:val="28"/>
        </w:rPr>
        <w:t> /</w:t>
      </w:r>
      <w:r w:rsidR="00B41D22">
        <w:rPr>
          <w:b/>
          <w:i/>
          <w:color w:val="FFFFFF" w:themeColor="background1"/>
          <w:sz w:val="28"/>
          <w:szCs w:val="28"/>
        </w:rPr>
        <w:t xml:space="preserve">AD du </w:t>
      </w:r>
      <w:r w:rsidR="00561EE7">
        <w:rPr>
          <w:b/>
          <w:i/>
          <w:color w:val="FFFFFF" w:themeColor="background1"/>
          <w:sz w:val="28"/>
          <w:szCs w:val="28"/>
        </w:rPr>
        <w:t>15/01/2021</w:t>
      </w:r>
      <w:r w:rsidR="00561EE7">
        <w:rPr>
          <w:b/>
          <w:i/>
          <w:color w:val="FFFFFF" w:themeColor="background1"/>
          <w:sz w:val="28"/>
          <w:szCs w:val="28"/>
        </w:rPr>
        <w:br/>
      </w:r>
    </w:p>
    <w:p w:rsidR="00C96CA4" w:rsidRDefault="00A74515" w:rsidP="00C96CA4">
      <w:pPr>
        <w:rPr>
          <w:b/>
          <w:sz w:val="24"/>
          <w:szCs w:val="24"/>
        </w:rPr>
      </w:pPr>
      <w:r w:rsidRPr="00B3468E">
        <w:rPr>
          <w:noProof/>
          <w:color w:val="FF66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36CAE5A4" wp14:editId="20D88372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547495" cy="3270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67A" w:rsidRDefault="00F4267A" w:rsidP="00F4267A">
      <w:pPr>
        <w:spacing w:after="0" w:line="240" w:lineRule="auto"/>
        <w:ind w:right="170"/>
        <w:jc w:val="both"/>
      </w:pPr>
    </w:p>
    <w:p w:rsidR="008125C0" w:rsidRPr="003F24B1" w:rsidRDefault="00561EE7" w:rsidP="00561EE7">
      <w:pPr>
        <w:spacing w:after="0" w:line="240" w:lineRule="auto"/>
        <w:ind w:right="170"/>
        <w:jc w:val="both"/>
        <w:rPr>
          <w:sz w:val="24"/>
          <w:szCs w:val="24"/>
        </w:rPr>
      </w:pPr>
      <w:r w:rsidRPr="003F24B1">
        <w:rPr>
          <w:sz w:val="24"/>
          <w:szCs w:val="24"/>
        </w:rPr>
        <w:t>Il</w:t>
      </w:r>
      <w:r w:rsidR="00B810D0" w:rsidRPr="003F24B1">
        <w:rPr>
          <w:sz w:val="24"/>
          <w:szCs w:val="24"/>
        </w:rPr>
        <w:t xml:space="preserve"> s’agit de voter l</w:t>
      </w:r>
      <w:r w:rsidRPr="003F24B1">
        <w:rPr>
          <w:sz w:val="24"/>
          <w:szCs w:val="24"/>
        </w:rPr>
        <w:t xml:space="preserve">e lancement de l’édition 2021 des Trophées de l’Innovation Touristique visant à soutenir l’investissement touristique sur le territoire et à appuyer les porteurs de projets </w:t>
      </w:r>
      <w:proofErr w:type="spellStart"/>
      <w:r w:rsidRPr="003F24B1">
        <w:rPr>
          <w:sz w:val="24"/>
          <w:szCs w:val="24"/>
        </w:rPr>
        <w:t>valdoisiens</w:t>
      </w:r>
      <w:proofErr w:type="spellEnd"/>
      <w:r w:rsidRPr="003F24B1">
        <w:rPr>
          <w:sz w:val="24"/>
          <w:szCs w:val="24"/>
        </w:rPr>
        <w:t>.</w:t>
      </w:r>
    </w:p>
    <w:p w:rsidR="00561EE7" w:rsidRPr="003F24B1" w:rsidRDefault="00561EE7" w:rsidP="00561EE7">
      <w:pPr>
        <w:spacing w:after="0" w:line="240" w:lineRule="auto"/>
        <w:ind w:right="170"/>
        <w:jc w:val="both"/>
        <w:rPr>
          <w:sz w:val="24"/>
          <w:szCs w:val="24"/>
        </w:rPr>
      </w:pPr>
    </w:p>
    <w:p w:rsidR="00561EE7" w:rsidRPr="003F24B1" w:rsidRDefault="00413AC1" w:rsidP="00561EE7">
      <w:pPr>
        <w:ind w:right="170"/>
        <w:jc w:val="both"/>
        <w:rPr>
          <w:sz w:val="24"/>
          <w:szCs w:val="24"/>
        </w:rPr>
      </w:pPr>
      <w:r w:rsidRPr="003F24B1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42CC20B2" wp14:editId="2C0F284E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5C0" w:rsidRPr="003F24B1">
        <w:rPr>
          <w:noProof/>
          <w:sz w:val="24"/>
          <w:szCs w:val="24"/>
          <w:lang w:eastAsia="fr-FR"/>
        </w:rPr>
        <w:t xml:space="preserve"> </w:t>
      </w:r>
    </w:p>
    <w:p w:rsidR="007E74A0" w:rsidRDefault="00561EE7" w:rsidP="00561EE7">
      <w:pPr>
        <w:ind w:right="170"/>
        <w:jc w:val="both"/>
        <w:rPr>
          <w:sz w:val="24"/>
          <w:szCs w:val="24"/>
        </w:rPr>
      </w:pPr>
      <w:r w:rsidRPr="003F24B1">
        <w:rPr>
          <w:sz w:val="24"/>
          <w:szCs w:val="24"/>
        </w:rPr>
        <w:br/>
      </w:r>
      <w:r w:rsidR="003F24B1">
        <w:rPr>
          <w:sz w:val="24"/>
          <w:szCs w:val="24"/>
        </w:rPr>
        <w:t>Le Département porte ce dispositif depuis 2012.</w:t>
      </w:r>
      <w:r w:rsidR="00B6292C">
        <w:rPr>
          <w:sz w:val="24"/>
          <w:szCs w:val="24"/>
        </w:rPr>
        <w:tab/>
      </w:r>
      <w:r w:rsidR="00B6292C">
        <w:rPr>
          <w:sz w:val="24"/>
          <w:szCs w:val="24"/>
        </w:rPr>
        <w:br/>
      </w:r>
      <w:r w:rsidR="003F24B1">
        <w:rPr>
          <w:sz w:val="24"/>
          <w:szCs w:val="24"/>
        </w:rPr>
        <w:tab/>
      </w:r>
      <w:bookmarkStart w:id="0" w:name="_GoBack"/>
      <w:bookmarkEnd w:id="0"/>
      <w:r w:rsidR="003F24B1">
        <w:rPr>
          <w:sz w:val="24"/>
          <w:szCs w:val="24"/>
        </w:rPr>
        <w:br/>
        <w:t xml:space="preserve">Lors des 8 dernières éditions : 119 projets ont été déposés et </w:t>
      </w:r>
      <w:r w:rsidR="00B6292C">
        <w:rPr>
          <w:sz w:val="24"/>
          <w:szCs w:val="24"/>
        </w:rPr>
        <w:t xml:space="preserve">un peu plus d’1 </w:t>
      </w:r>
      <w:r w:rsidR="003F24B1">
        <w:rPr>
          <w:sz w:val="24"/>
          <w:szCs w:val="24"/>
        </w:rPr>
        <w:t>million d’</w:t>
      </w:r>
      <w:r w:rsidR="00B6292C">
        <w:rPr>
          <w:sz w:val="24"/>
          <w:szCs w:val="24"/>
        </w:rPr>
        <w:t>euros a</w:t>
      </w:r>
      <w:r w:rsidR="003F24B1">
        <w:rPr>
          <w:sz w:val="24"/>
          <w:szCs w:val="24"/>
        </w:rPr>
        <w:t xml:space="preserve"> été investi par le Département. </w:t>
      </w:r>
      <w:r w:rsidR="00B6292C">
        <w:rPr>
          <w:sz w:val="24"/>
          <w:szCs w:val="24"/>
        </w:rPr>
        <w:tab/>
      </w:r>
      <w:r w:rsidR="00B6292C">
        <w:rPr>
          <w:sz w:val="24"/>
          <w:szCs w:val="24"/>
        </w:rPr>
        <w:br/>
      </w:r>
      <w:r w:rsidR="003F24B1">
        <w:rPr>
          <w:sz w:val="24"/>
          <w:szCs w:val="24"/>
        </w:rPr>
        <w:br/>
        <w:t>Ces trophées sont à destination des communes, EPCI, off</w:t>
      </w:r>
      <w:r w:rsidR="00B6292C">
        <w:rPr>
          <w:sz w:val="24"/>
          <w:szCs w:val="24"/>
        </w:rPr>
        <w:t>ices du tourisme, associatio</w:t>
      </w:r>
      <w:r w:rsidR="00937D0E">
        <w:rPr>
          <w:sz w:val="24"/>
          <w:szCs w:val="24"/>
        </w:rPr>
        <w:t>ns, fondations,</w:t>
      </w:r>
      <w:r w:rsidR="007E74A0">
        <w:rPr>
          <w:sz w:val="24"/>
          <w:szCs w:val="24"/>
        </w:rPr>
        <w:t xml:space="preserve"> personnes physiques </w:t>
      </w:r>
      <w:r w:rsidR="00B6292C">
        <w:rPr>
          <w:sz w:val="24"/>
          <w:szCs w:val="24"/>
        </w:rPr>
        <w:t>et entreprises touristiques.</w:t>
      </w:r>
      <w:r w:rsidR="007E74A0">
        <w:rPr>
          <w:sz w:val="24"/>
          <w:szCs w:val="24"/>
        </w:rPr>
        <w:tab/>
      </w:r>
      <w:r w:rsidR="007E74A0">
        <w:rPr>
          <w:sz w:val="24"/>
          <w:szCs w:val="24"/>
        </w:rPr>
        <w:br/>
        <w:t>Les projets peuvent concerner l’aménagement urbain ou rural, la création et la qualification d’offres de services.</w:t>
      </w:r>
    </w:p>
    <w:p w:rsidR="00561EE7" w:rsidRPr="00BA3965" w:rsidRDefault="00B6292C" w:rsidP="00BA3965">
      <w:pPr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Ces Trophées s’inscrivent pleinement dans les orientations de notre stratégie touristique</w:t>
      </w:r>
      <w:r w:rsidR="007E74A0">
        <w:rPr>
          <w:sz w:val="24"/>
          <w:szCs w:val="24"/>
        </w:rPr>
        <w:t xml:space="preserve"> </w:t>
      </w:r>
      <w:r w:rsidR="00BA3965">
        <w:rPr>
          <w:sz w:val="24"/>
          <w:szCs w:val="24"/>
        </w:rPr>
        <w:t xml:space="preserve">(portée notamment par VOT) </w:t>
      </w:r>
      <w:r w:rsidR="007E74A0">
        <w:rPr>
          <w:sz w:val="24"/>
          <w:szCs w:val="24"/>
        </w:rPr>
        <w:t xml:space="preserve">et </w:t>
      </w:r>
      <w:r w:rsidR="00BA3965">
        <w:rPr>
          <w:sz w:val="24"/>
          <w:szCs w:val="24"/>
        </w:rPr>
        <w:t>assure</w:t>
      </w:r>
      <w:r w:rsidR="007E74A0">
        <w:rPr>
          <w:sz w:val="24"/>
          <w:szCs w:val="24"/>
        </w:rPr>
        <w:t xml:space="preserve"> une cohérence du développement touristique en Val d’Oise.</w:t>
      </w:r>
    </w:p>
    <w:p w:rsidR="00A74515" w:rsidRPr="003F24B1" w:rsidRDefault="00A74515" w:rsidP="00C96CA4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24"/>
          <w:szCs w:val="24"/>
        </w:rPr>
      </w:pPr>
      <w:r w:rsidRPr="003F24B1"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71E77B11" wp14:editId="5869390E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A6C" w:rsidRPr="00BA3965" w:rsidRDefault="00175A6C" w:rsidP="00BA3965">
      <w:pPr>
        <w:jc w:val="both"/>
        <w:rPr>
          <w:rFonts w:cs="Arial"/>
          <w:sz w:val="24"/>
          <w:szCs w:val="24"/>
        </w:rPr>
      </w:pPr>
    </w:p>
    <w:p w:rsidR="003724E6" w:rsidRPr="003F24B1" w:rsidRDefault="007E74A0" w:rsidP="007D3005">
      <w:pPr>
        <w:spacing w:after="0" w:line="240" w:lineRule="auto"/>
        <w:ind w:right="113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Un jury </w:t>
      </w:r>
      <w:r w:rsidR="004E6EBC">
        <w:rPr>
          <w:rFonts w:cs="Arial"/>
          <w:b/>
          <w:sz w:val="24"/>
          <w:szCs w:val="24"/>
        </w:rPr>
        <w:t>expérimenté</w:t>
      </w:r>
      <w:r w:rsidR="003724E6" w:rsidRPr="003F24B1">
        <w:rPr>
          <w:rFonts w:cs="Arial"/>
          <w:b/>
          <w:sz w:val="24"/>
          <w:szCs w:val="24"/>
        </w:rPr>
        <w:t xml:space="preserve"> : </w:t>
      </w:r>
    </w:p>
    <w:p w:rsidR="00B3468E" w:rsidRPr="00937D0E" w:rsidRDefault="007E74A0" w:rsidP="007E74A0">
      <w:pPr>
        <w:pStyle w:val="Paragraphedeliste"/>
        <w:numPr>
          <w:ilvl w:val="0"/>
          <w:numId w:val="32"/>
        </w:numPr>
        <w:spacing w:after="0" w:line="240" w:lineRule="auto"/>
        <w:ind w:right="113"/>
        <w:jc w:val="both"/>
        <w:rPr>
          <w:rFonts w:ascii="Arial" w:hAnsi="Arial" w:cs="Arial"/>
          <w:color w:val="000000"/>
          <w:sz w:val="24"/>
          <w:szCs w:val="24"/>
        </w:rPr>
      </w:pPr>
      <w:r w:rsidRPr="00937D0E">
        <w:rPr>
          <w:rFonts w:ascii="Arial" w:hAnsi="Arial" w:cs="Arial"/>
          <w:color w:val="000000"/>
          <w:sz w:val="24"/>
          <w:szCs w:val="24"/>
        </w:rPr>
        <w:t>Des Conseillers départementaux ; membres du CA de VOT ; experts du secteur, sous la présidence de Gérar</w:t>
      </w:r>
      <w:r w:rsidR="00937D0E">
        <w:rPr>
          <w:rFonts w:ascii="Arial" w:hAnsi="Arial" w:cs="Arial"/>
          <w:color w:val="000000"/>
          <w:sz w:val="24"/>
          <w:szCs w:val="24"/>
        </w:rPr>
        <w:t>d</w:t>
      </w:r>
      <w:r w:rsidRPr="00937D0E">
        <w:rPr>
          <w:rFonts w:ascii="Arial" w:hAnsi="Arial" w:cs="Arial"/>
          <w:color w:val="000000"/>
          <w:sz w:val="24"/>
          <w:szCs w:val="24"/>
        </w:rPr>
        <w:t xml:space="preserve"> Lambert-Motte.</w:t>
      </w:r>
    </w:p>
    <w:p w:rsidR="00F46F97" w:rsidRPr="007E74A0" w:rsidRDefault="00F46F97" w:rsidP="00F46F97">
      <w:pPr>
        <w:pStyle w:val="Paragraphedeliste"/>
        <w:spacing w:after="0" w:line="240" w:lineRule="auto"/>
        <w:ind w:right="113"/>
        <w:jc w:val="both"/>
        <w:rPr>
          <w:rFonts w:cs="Arial"/>
          <w:color w:val="000000"/>
          <w:sz w:val="24"/>
          <w:szCs w:val="24"/>
        </w:rPr>
      </w:pPr>
    </w:p>
    <w:p w:rsidR="00F46F97" w:rsidRPr="00F46F97" w:rsidRDefault="00F46F97" w:rsidP="005563C7">
      <w:pPr>
        <w:spacing w:after="0" w:line="240" w:lineRule="auto"/>
        <w:ind w:right="113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Deux nouveautés :</w:t>
      </w:r>
    </w:p>
    <w:p w:rsidR="005563C7" w:rsidRDefault="004E6EBC" w:rsidP="00F46F97">
      <w:pPr>
        <w:pStyle w:val="Paragraphedeliste"/>
        <w:numPr>
          <w:ilvl w:val="0"/>
          <w:numId w:val="32"/>
        </w:numPr>
        <w:spacing w:after="0" w:line="240" w:lineRule="auto"/>
        <w:ind w:right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L’appel à projets est ouvert tout au long de l’année</w:t>
      </w:r>
      <w:r w:rsidR="00937D0E">
        <w:rPr>
          <w:rFonts w:ascii="Arial" w:hAnsi="Arial" w:cs="Arial"/>
          <w:color w:val="000000"/>
          <w:sz w:val="24"/>
          <w:szCs w:val="24"/>
        </w:rPr>
        <w:t xml:space="preserve"> civile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37D0E" w:rsidRDefault="00937D0E" w:rsidP="00937D0E">
      <w:pPr>
        <w:pStyle w:val="Paragraphedeliste"/>
        <w:numPr>
          <w:ilvl w:val="1"/>
          <w:numId w:val="32"/>
        </w:numPr>
        <w:spacing w:after="0" w:line="240" w:lineRule="auto"/>
        <w:ind w:right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Réponse plus efficace pour les porteurs de projets ; Meilleur accompagnement ; Plus de projets éligibles ; Continuité de suivi et de dépôt des projets d’une année à une autre.</w:t>
      </w:r>
    </w:p>
    <w:p w:rsidR="004E6EBC" w:rsidRDefault="00937D0E" w:rsidP="00F46F97">
      <w:pPr>
        <w:pStyle w:val="Paragraphedeliste"/>
        <w:numPr>
          <w:ilvl w:val="0"/>
          <w:numId w:val="32"/>
        </w:numPr>
        <w:spacing w:after="0" w:line="240" w:lineRule="auto"/>
        <w:ind w:right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Création d’une nouvelle catégorie : </w:t>
      </w:r>
      <w:r w:rsidR="00BA3965">
        <w:rPr>
          <w:rFonts w:ascii="Arial" w:hAnsi="Arial" w:cs="Arial"/>
          <w:color w:val="000000"/>
          <w:sz w:val="24"/>
          <w:szCs w:val="24"/>
        </w:rPr>
        <w:t xml:space="preserve">les </w:t>
      </w:r>
      <w:r>
        <w:rPr>
          <w:rFonts w:ascii="Arial" w:hAnsi="Arial" w:cs="Arial"/>
          <w:color w:val="000000"/>
          <w:sz w:val="24"/>
          <w:szCs w:val="24"/>
        </w:rPr>
        <w:t>projets d’hébergement.</w:t>
      </w:r>
    </w:p>
    <w:p w:rsidR="00937D0E" w:rsidRDefault="00937D0E" w:rsidP="00937D0E">
      <w:pPr>
        <w:pStyle w:val="Paragraphedeliste"/>
        <w:numPr>
          <w:ilvl w:val="1"/>
          <w:numId w:val="32"/>
        </w:numPr>
        <w:spacing w:after="0" w:line="240" w:lineRule="auto"/>
        <w:ind w:right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Meilleur prise en compte des particularités de ces projets ; Plus « classique », l’aspect « innovant » de ces projets ne sera pas l’unique critère d’appréciation.</w:t>
      </w:r>
    </w:p>
    <w:p w:rsidR="00937D0E" w:rsidRPr="003F24B1" w:rsidRDefault="00937D0E" w:rsidP="00937D0E">
      <w:pPr>
        <w:pStyle w:val="Paragraphedeliste"/>
        <w:spacing w:after="0" w:line="240" w:lineRule="auto"/>
        <w:ind w:left="1440" w:right="113"/>
        <w:jc w:val="both"/>
        <w:rPr>
          <w:rFonts w:ascii="Arial" w:hAnsi="Arial" w:cs="Arial"/>
          <w:color w:val="000000"/>
          <w:sz w:val="24"/>
          <w:szCs w:val="24"/>
        </w:rPr>
      </w:pPr>
    </w:p>
    <w:p w:rsidR="0068074A" w:rsidRPr="003F24B1" w:rsidRDefault="0068074A" w:rsidP="005563C7">
      <w:pPr>
        <w:spacing w:after="0" w:line="240" w:lineRule="auto"/>
        <w:ind w:right="113"/>
        <w:jc w:val="both"/>
        <w:rPr>
          <w:rFonts w:cs="Arial"/>
          <w:color w:val="000000"/>
          <w:sz w:val="24"/>
          <w:szCs w:val="24"/>
        </w:rPr>
      </w:pPr>
    </w:p>
    <w:p w:rsidR="00635D65" w:rsidRPr="003F24B1" w:rsidRDefault="00A74515" w:rsidP="00635D65">
      <w:pPr>
        <w:jc w:val="both"/>
        <w:rPr>
          <w:rFonts w:cs="Arial"/>
          <w:sz w:val="24"/>
          <w:szCs w:val="24"/>
        </w:rPr>
      </w:pPr>
      <w:r w:rsidRPr="003F24B1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1BEFC31C" wp14:editId="581CC6C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E60" w:rsidRPr="003F24B1" w:rsidRDefault="009C7E60" w:rsidP="00C44AF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27A6F" w:rsidRPr="003F24B1" w:rsidRDefault="00937D0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En près de dix ans, les Trophées de l’</w:t>
      </w:r>
      <w:r w:rsidR="00BA3965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nnovation </w:t>
      </w:r>
      <w:r w:rsidR="00BA3965">
        <w:rPr>
          <w:i/>
          <w:sz w:val="24"/>
          <w:szCs w:val="24"/>
        </w:rPr>
        <w:t xml:space="preserve">se sont imposés comme un </w:t>
      </w:r>
      <w:r w:rsidR="002D056E">
        <w:rPr>
          <w:i/>
          <w:sz w:val="24"/>
          <w:szCs w:val="24"/>
        </w:rPr>
        <w:t>activateur efficace de projets touristiques. Evolutifs et connectés aux besoins du secteur, ces Trophées mettent en lumière des aménagements, offres ou services souvent uniques qui valorisent la « destination Val d’Oise ».</w:t>
      </w:r>
    </w:p>
    <w:sectPr w:rsidR="00127A6F" w:rsidRPr="003F24B1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A1" w:rsidRDefault="00A43BA1" w:rsidP="00C520FE">
      <w:pPr>
        <w:spacing w:after="0" w:line="240" w:lineRule="auto"/>
      </w:pPr>
      <w:r>
        <w:separator/>
      </w:r>
    </w:p>
  </w:endnote>
  <w:endnote w:type="continuationSeparator" w:id="0">
    <w:p w:rsidR="00A43BA1" w:rsidRDefault="00A43BA1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A1" w:rsidRDefault="00A43BA1" w:rsidP="00C520FE">
      <w:pPr>
        <w:spacing w:after="0" w:line="240" w:lineRule="auto"/>
      </w:pPr>
      <w:r>
        <w:separator/>
      </w:r>
    </w:p>
  </w:footnote>
  <w:footnote w:type="continuationSeparator" w:id="0">
    <w:p w:rsidR="00A43BA1" w:rsidRDefault="00A43BA1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A43B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A43B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25pt;margin-top:-24.05pt;width:469.2pt;height:807.35pt;z-index:-251656192;mso-position-horizontal-relative:margin;mso-position-vertical-relative:margin" o:allowincell="f">
          <v:imagedata r:id="rId1" o:title="PageViergeO" cropright="11660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A43B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111"/>
    <w:multiLevelType w:val="hybridMultilevel"/>
    <w:tmpl w:val="24309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1577"/>
    <w:multiLevelType w:val="hybridMultilevel"/>
    <w:tmpl w:val="043CB77C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05216936"/>
    <w:multiLevelType w:val="hybridMultilevel"/>
    <w:tmpl w:val="5B509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95B34"/>
    <w:multiLevelType w:val="hybridMultilevel"/>
    <w:tmpl w:val="15305B3E"/>
    <w:lvl w:ilvl="0" w:tplc="230E5CB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1474"/>
    <w:multiLevelType w:val="hybridMultilevel"/>
    <w:tmpl w:val="D222154C"/>
    <w:lvl w:ilvl="0" w:tplc="040C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0DA06639"/>
    <w:multiLevelType w:val="hybridMultilevel"/>
    <w:tmpl w:val="FD2E6620"/>
    <w:lvl w:ilvl="0" w:tplc="65EEEA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FE4E92"/>
    <w:multiLevelType w:val="hybridMultilevel"/>
    <w:tmpl w:val="0E5E9446"/>
    <w:lvl w:ilvl="0" w:tplc="6234ECA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D4522"/>
    <w:multiLevelType w:val="hybridMultilevel"/>
    <w:tmpl w:val="04905D8E"/>
    <w:lvl w:ilvl="0" w:tplc="D4647D0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33E97"/>
    <w:multiLevelType w:val="hybridMultilevel"/>
    <w:tmpl w:val="F4D4341E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0" w15:restartNumberingAfterBreak="0">
    <w:nsid w:val="1F680A0A"/>
    <w:multiLevelType w:val="hybridMultilevel"/>
    <w:tmpl w:val="C9D6AE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CF7F46"/>
    <w:multiLevelType w:val="hybridMultilevel"/>
    <w:tmpl w:val="FB520566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 w15:restartNumberingAfterBreak="0">
    <w:nsid w:val="2DB375DD"/>
    <w:multiLevelType w:val="hybridMultilevel"/>
    <w:tmpl w:val="148E02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EF20AB"/>
    <w:multiLevelType w:val="hybridMultilevel"/>
    <w:tmpl w:val="D450B226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4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DD2006"/>
    <w:multiLevelType w:val="hybridMultilevel"/>
    <w:tmpl w:val="7A40557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191C3A"/>
    <w:multiLevelType w:val="hybridMultilevel"/>
    <w:tmpl w:val="05FE388C"/>
    <w:lvl w:ilvl="0" w:tplc="C170854A">
      <w:numFmt w:val="bullet"/>
      <w:lvlText w:val="-"/>
      <w:lvlJc w:val="left"/>
      <w:pPr>
        <w:ind w:left="1344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 w15:restartNumberingAfterBreak="0">
    <w:nsid w:val="495A3E58"/>
    <w:multiLevelType w:val="hybridMultilevel"/>
    <w:tmpl w:val="67C439FC"/>
    <w:lvl w:ilvl="0" w:tplc="040C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8" w15:restartNumberingAfterBreak="0">
    <w:nsid w:val="49B01E88"/>
    <w:multiLevelType w:val="hybridMultilevel"/>
    <w:tmpl w:val="3E1E599C"/>
    <w:lvl w:ilvl="0" w:tplc="0BC0206C">
      <w:start w:val="1"/>
      <w:numFmt w:val="decimal"/>
      <w:lvlText w:val="%1."/>
      <w:lvlJc w:val="left"/>
      <w:pPr>
        <w:ind w:left="7732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8452" w:hanging="360"/>
      </w:pPr>
    </w:lvl>
    <w:lvl w:ilvl="2" w:tplc="040C001B" w:tentative="1">
      <w:start w:val="1"/>
      <w:numFmt w:val="lowerRoman"/>
      <w:lvlText w:val="%3."/>
      <w:lvlJc w:val="right"/>
      <w:pPr>
        <w:ind w:left="9172" w:hanging="180"/>
      </w:pPr>
    </w:lvl>
    <w:lvl w:ilvl="3" w:tplc="040C000F" w:tentative="1">
      <w:start w:val="1"/>
      <w:numFmt w:val="decimal"/>
      <w:lvlText w:val="%4."/>
      <w:lvlJc w:val="left"/>
      <w:pPr>
        <w:ind w:left="9892" w:hanging="360"/>
      </w:pPr>
    </w:lvl>
    <w:lvl w:ilvl="4" w:tplc="040C0019" w:tentative="1">
      <w:start w:val="1"/>
      <w:numFmt w:val="lowerLetter"/>
      <w:lvlText w:val="%5."/>
      <w:lvlJc w:val="left"/>
      <w:pPr>
        <w:ind w:left="10612" w:hanging="360"/>
      </w:pPr>
    </w:lvl>
    <w:lvl w:ilvl="5" w:tplc="040C001B" w:tentative="1">
      <w:start w:val="1"/>
      <w:numFmt w:val="lowerRoman"/>
      <w:lvlText w:val="%6."/>
      <w:lvlJc w:val="right"/>
      <w:pPr>
        <w:ind w:left="11332" w:hanging="180"/>
      </w:pPr>
    </w:lvl>
    <w:lvl w:ilvl="6" w:tplc="040C000F" w:tentative="1">
      <w:start w:val="1"/>
      <w:numFmt w:val="decimal"/>
      <w:lvlText w:val="%7."/>
      <w:lvlJc w:val="left"/>
      <w:pPr>
        <w:ind w:left="12052" w:hanging="360"/>
      </w:pPr>
    </w:lvl>
    <w:lvl w:ilvl="7" w:tplc="040C0019" w:tentative="1">
      <w:start w:val="1"/>
      <w:numFmt w:val="lowerLetter"/>
      <w:lvlText w:val="%8."/>
      <w:lvlJc w:val="left"/>
      <w:pPr>
        <w:ind w:left="12772" w:hanging="360"/>
      </w:pPr>
    </w:lvl>
    <w:lvl w:ilvl="8" w:tplc="040C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9" w15:restartNumberingAfterBreak="0">
    <w:nsid w:val="540B755C"/>
    <w:multiLevelType w:val="hybridMultilevel"/>
    <w:tmpl w:val="9264ACF8"/>
    <w:lvl w:ilvl="0" w:tplc="EFF4F4F8">
      <w:start w:val="1"/>
      <w:numFmt w:val="decimal"/>
      <w:lvlText w:val="%1)"/>
      <w:lvlJc w:val="left"/>
      <w:pPr>
        <w:ind w:left="984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04" w:hanging="360"/>
      </w:pPr>
    </w:lvl>
    <w:lvl w:ilvl="2" w:tplc="040C001B" w:tentative="1">
      <w:start w:val="1"/>
      <w:numFmt w:val="lowerRoman"/>
      <w:lvlText w:val="%3."/>
      <w:lvlJc w:val="right"/>
      <w:pPr>
        <w:ind w:left="2424" w:hanging="180"/>
      </w:pPr>
    </w:lvl>
    <w:lvl w:ilvl="3" w:tplc="040C000F" w:tentative="1">
      <w:start w:val="1"/>
      <w:numFmt w:val="decimal"/>
      <w:lvlText w:val="%4."/>
      <w:lvlJc w:val="left"/>
      <w:pPr>
        <w:ind w:left="3144" w:hanging="360"/>
      </w:pPr>
    </w:lvl>
    <w:lvl w:ilvl="4" w:tplc="040C0019" w:tentative="1">
      <w:start w:val="1"/>
      <w:numFmt w:val="lowerLetter"/>
      <w:lvlText w:val="%5."/>
      <w:lvlJc w:val="left"/>
      <w:pPr>
        <w:ind w:left="3864" w:hanging="360"/>
      </w:pPr>
    </w:lvl>
    <w:lvl w:ilvl="5" w:tplc="040C001B" w:tentative="1">
      <w:start w:val="1"/>
      <w:numFmt w:val="lowerRoman"/>
      <w:lvlText w:val="%6."/>
      <w:lvlJc w:val="right"/>
      <w:pPr>
        <w:ind w:left="4584" w:hanging="180"/>
      </w:pPr>
    </w:lvl>
    <w:lvl w:ilvl="6" w:tplc="040C000F" w:tentative="1">
      <w:start w:val="1"/>
      <w:numFmt w:val="decimal"/>
      <w:lvlText w:val="%7."/>
      <w:lvlJc w:val="left"/>
      <w:pPr>
        <w:ind w:left="5304" w:hanging="360"/>
      </w:pPr>
    </w:lvl>
    <w:lvl w:ilvl="7" w:tplc="040C0019" w:tentative="1">
      <w:start w:val="1"/>
      <w:numFmt w:val="lowerLetter"/>
      <w:lvlText w:val="%8."/>
      <w:lvlJc w:val="left"/>
      <w:pPr>
        <w:ind w:left="6024" w:hanging="360"/>
      </w:pPr>
    </w:lvl>
    <w:lvl w:ilvl="8" w:tplc="040C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0" w15:restartNumberingAfterBreak="0">
    <w:nsid w:val="545507BF"/>
    <w:multiLevelType w:val="hybridMultilevel"/>
    <w:tmpl w:val="AD54F9DE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56024FEE"/>
    <w:multiLevelType w:val="hybridMultilevel"/>
    <w:tmpl w:val="9EA6DA1C"/>
    <w:lvl w:ilvl="0" w:tplc="599894B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F4501"/>
    <w:multiLevelType w:val="hybridMultilevel"/>
    <w:tmpl w:val="EF8C57BE"/>
    <w:lvl w:ilvl="0" w:tplc="96C0DEC6">
      <w:numFmt w:val="bullet"/>
      <w:lvlText w:val=""/>
      <w:lvlJc w:val="left"/>
      <w:pPr>
        <w:ind w:left="984" w:hanging="360"/>
      </w:pPr>
      <w:rPr>
        <w:rFonts w:ascii="Symbol" w:eastAsiaTheme="minorHAnsi" w:hAnsi="Symbol" w:cs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3" w15:restartNumberingAfterBreak="0">
    <w:nsid w:val="5B8B3C35"/>
    <w:multiLevelType w:val="hybridMultilevel"/>
    <w:tmpl w:val="EA0C76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46D19"/>
    <w:multiLevelType w:val="hybridMultilevel"/>
    <w:tmpl w:val="9538F4B8"/>
    <w:lvl w:ilvl="0" w:tplc="FD684640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AA20663"/>
    <w:multiLevelType w:val="hybridMultilevel"/>
    <w:tmpl w:val="4CE4153E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6E697B22"/>
    <w:multiLevelType w:val="hybridMultilevel"/>
    <w:tmpl w:val="968263A4"/>
    <w:lvl w:ilvl="0" w:tplc="39C6C2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74460"/>
    <w:multiLevelType w:val="hybridMultilevel"/>
    <w:tmpl w:val="13A62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A2C19"/>
    <w:multiLevelType w:val="hybridMultilevel"/>
    <w:tmpl w:val="BBBCC576"/>
    <w:lvl w:ilvl="0" w:tplc="CB68E55C">
      <w:start w:val="1"/>
      <w:numFmt w:val="decimal"/>
      <w:lvlText w:val="%1)"/>
      <w:lvlJc w:val="left"/>
      <w:pPr>
        <w:ind w:left="984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04" w:hanging="360"/>
      </w:pPr>
    </w:lvl>
    <w:lvl w:ilvl="2" w:tplc="040C001B" w:tentative="1">
      <w:start w:val="1"/>
      <w:numFmt w:val="lowerRoman"/>
      <w:lvlText w:val="%3."/>
      <w:lvlJc w:val="right"/>
      <w:pPr>
        <w:ind w:left="2424" w:hanging="180"/>
      </w:pPr>
    </w:lvl>
    <w:lvl w:ilvl="3" w:tplc="040C000F" w:tentative="1">
      <w:start w:val="1"/>
      <w:numFmt w:val="decimal"/>
      <w:lvlText w:val="%4."/>
      <w:lvlJc w:val="left"/>
      <w:pPr>
        <w:ind w:left="3144" w:hanging="360"/>
      </w:pPr>
    </w:lvl>
    <w:lvl w:ilvl="4" w:tplc="040C0019" w:tentative="1">
      <w:start w:val="1"/>
      <w:numFmt w:val="lowerLetter"/>
      <w:lvlText w:val="%5."/>
      <w:lvlJc w:val="left"/>
      <w:pPr>
        <w:ind w:left="3864" w:hanging="360"/>
      </w:pPr>
    </w:lvl>
    <w:lvl w:ilvl="5" w:tplc="040C001B" w:tentative="1">
      <w:start w:val="1"/>
      <w:numFmt w:val="lowerRoman"/>
      <w:lvlText w:val="%6."/>
      <w:lvlJc w:val="right"/>
      <w:pPr>
        <w:ind w:left="4584" w:hanging="180"/>
      </w:pPr>
    </w:lvl>
    <w:lvl w:ilvl="6" w:tplc="040C000F" w:tentative="1">
      <w:start w:val="1"/>
      <w:numFmt w:val="decimal"/>
      <w:lvlText w:val="%7."/>
      <w:lvlJc w:val="left"/>
      <w:pPr>
        <w:ind w:left="5304" w:hanging="360"/>
      </w:pPr>
    </w:lvl>
    <w:lvl w:ilvl="7" w:tplc="040C0019" w:tentative="1">
      <w:start w:val="1"/>
      <w:numFmt w:val="lowerLetter"/>
      <w:lvlText w:val="%8."/>
      <w:lvlJc w:val="left"/>
      <w:pPr>
        <w:ind w:left="6024" w:hanging="360"/>
      </w:pPr>
    </w:lvl>
    <w:lvl w:ilvl="8" w:tplc="040C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9" w15:restartNumberingAfterBreak="0">
    <w:nsid w:val="764B78E6"/>
    <w:multiLevelType w:val="hybridMultilevel"/>
    <w:tmpl w:val="FBE64AD6"/>
    <w:lvl w:ilvl="0" w:tplc="C1B860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D73195"/>
    <w:multiLevelType w:val="hybridMultilevel"/>
    <w:tmpl w:val="6F404C70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4"/>
  </w:num>
  <w:num w:numId="4">
    <w:abstractNumId w:val="6"/>
  </w:num>
  <w:num w:numId="5">
    <w:abstractNumId w:val="29"/>
  </w:num>
  <w:num w:numId="6">
    <w:abstractNumId w:val="20"/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25"/>
  </w:num>
  <w:num w:numId="12">
    <w:abstractNumId w:val="15"/>
  </w:num>
  <w:num w:numId="13">
    <w:abstractNumId w:val="10"/>
  </w:num>
  <w:num w:numId="14">
    <w:abstractNumId w:val="9"/>
  </w:num>
  <w:num w:numId="15">
    <w:abstractNumId w:val="13"/>
  </w:num>
  <w:num w:numId="16">
    <w:abstractNumId w:val="17"/>
  </w:num>
  <w:num w:numId="17">
    <w:abstractNumId w:val="11"/>
  </w:num>
  <w:num w:numId="18">
    <w:abstractNumId w:val="1"/>
  </w:num>
  <w:num w:numId="19">
    <w:abstractNumId w:val="31"/>
  </w:num>
  <w:num w:numId="20">
    <w:abstractNumId w:val="28"/>
  </w:num>
  <w:num w:numId="21">
    <w:abstractNumId w:val="19"/>
  </w:num>
  <w:num w:numId="22">
    <w:abstractNumId w:val="18"/>
  </w:num>
  <w:num w:numId="23">
    <w:abstractNumId w:val="23"/>
  </w:num>
  <w:num w:numId="24">
    <w:abstractNumId w:val="22"/>
  </w:num>
  <w:num w:numId="25">
    <w:abstractNumId w:val="16"/>
  </w:num>
  <w:num w:numId="26">
    <w:abstractNumId w:val="8"/>
  </w:num>
  <w:num w:numId="27">
    <w:abstractNumId w:val="24"/>
  </w:num>
  <w:num w:numId="28">
    <w:abstractNumId w:val="5"/>
  </w:num>
  <w:num w:numId="29">
    <w:abstractNumId w:val="3"/>
  </w:num>
  <w:num w:numId="30">
    <w:abstractNumId w:val="7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46C71"/>
    <w:rsid w:val="00061F08"/>
    <w:rsid w:val="0006235A"/>
    <w:rsid w:val="00090925"/>
    <w:rsid w:val="000A28A0"/>
    <w:rsid w:val="000D3EF8"/>
    <w:rsid w:val="00127A6F"/>
    <w:rsid w:val="0017455B"/>
    <w:rsid w:val="00175A6C"/>
    <w:rsid w:val="001817D3"/>
    <w:rsid w:val="001923A4"/>
    <w:rsid w:val="0019275E"/>
    <w:rsid w:val="001966CE"/>
    <w:rsid w:val="001B69C4"/>
    <w:rsid w:val="001C70AE"/>
    <w:rsid w:val="001D03F9"/>
    <w:rsid w:val="00227138"/>
    <w:rsid w:val="002427A4"/>
    <w:rsid w:val="002B7A8E"/>
    <w:rsid w:val="002D056E"/>
    <w:rsid w:val="002E2511"/>
    <w:rsid w:val="003225BA"/>
    <w:rsid w:val="00351712"/>
    <w:rsid w:val="003724E6"/>
    <w:rsid w:val="003B4A96"/>
    <w:rsid w:val="003B50DC"/>
    <w:rsid w:val="003E30C0"/>
    <w:rsid w:val="003F24B1"/>
    <w:rsid w:val="003F5D59"/>
    <w:rsid w:val="00403483"/>
    <w:rsid w:val="00413AC1"/>
    <w:rsid w:val="00436D4A"/>
    <w:rsid w:val="004B4F0C"/>
    <w:rsid w:val="004D2D6D"/>
    <w:rsid w:val="004E6EBC"/>
    <w:rsid w:val="005163A5"/>
    <w:rsid w:val="005563C7"/>
    <w:rsid w:val="00561EE7"/>
    <w:rsid w:val="00591ABA"/>
    <w:rsid w:val="005B3A2A"/>
    <w:rsid w:val="005F31FB"/>
    <w:rsid w:val="00635D65"/>
    <w:rsid w:val="00644901"/>
    <w:rsid w:val="0068074A"/>
    <w:rsid w:val="006B662B"/>
    <w:rsid w:val="006C0207"/>
    <w:rsid w:val="006C136D"/>
    <w:rsid w:val="006F79CC"/>
    <w:rsid w:val="00711A5F"/>
    <w:rsid w:val="00746BA0"/>
    <w:rsid w:val="007B7F17"/>
    <w:rsid w:val="007D3005"/>
    <w:rsid w:val="007E74A0"/>
    <w:rsid w:val="007F3BD3"/>
    <w:rsid w:val="007F51AE"/>
    <w:rsid w:val="008125C0"/>
    <w:rsid w:val="00877FF4"/>
    <w:rsid w:val="00892D35"/>
    <w:rsid w:val="008A6D6E"/>
    <w:rsid w:val="008C2E87"/>
    <w:rsid w:val="008E7BA0"/>
    <w:rsid w:val="0092601C"/>
    <w:rsid w:val="00937D0E"/>
    <w:rsid w:val="00950BCB"/>
    <w:rsid w:val="00971972"/>
    <w:rsid w:val="009B3BF0"/>
    <w:rsid w:val="009C7E60"/>
    <w:rsid w:val="00A205B3"/>
    <w:rsid w:val="00A31EF1"/>
    <w:rsid w:val="00A43BA1"/>
    <w:rsid w:val="00A4597E"/>
    <w:rsid w:val="00A46BA6"/>
    <w:rsid w:val="00A74515"/>
    <w:rsid w:val="00A90844"/>
    <w:rsid w:val="00AA205D"/>
    <w:rsid w:val="00AC29EB"/>
    <w:rsid w:val="00AC343E"/>
    <w:rsid w:val="00AC3770"/>
    <w:rsid w:val="00AE4576"/>
    <w:rsid w:val="00AF575B"/>
    <w:rsid w:val="00B01B56"/>
    <w:rsid w:val="00B3468E"/>
    <w:rsid w:val="00B4166D"/>
    <w:rsid w:val="00B41D22"/>
    <w:rsid w:val="00B6292C"/>
    <w:rsid w:val="00B75A34"/>
    <w:rsid w:val="00B810D0"/>
    <w:rsid w:val="00B819D1"/>
    <w:rsid w:val="00B83BE7"/>
    <w:rsid w:val="00B966F6"/>
    <w:rsid w:val="00BA2464"/>
    <w:rsid w:val="00BA3965"/>
    <w:rsid w:val="00BB5B2C"/>
    <w:rsid w:val="00BC2A7B"/>
    <w:rsid w:val="00BD03F8"/>
    <w:rsid w:val="00C04E93"/>
    <w:rsid w:val="00C36223"/>
    <w:rsid w:val="00C44AF6"/>
    <w:rsid w:val="00C520FE"/>
    <w:rsid w:val="00C548F9"/>
    <w:rsid w:val="00C7742F"/>
    <w:rsid w:val="00C8590D"/>
    <w:rsid w:val="00C911EB"/>
    <w:rsid w:val="00C920C6"/>
    <w:rsid w:val="00C93A0B"/>
    <w:rsid w:val="00C96C4D"/>
    <w:rsid w:val="00C96CA4"/>
    <w:rsid w:val="00CD0061"/>
    <w:rsid w:val="00CD7A09"/>
    <w:rsid w:val="00CF2099"/>
    <w:rsid w:val="00D10779"/>
    <w:rsid w:val="00D44785"/>
    <w:rsid w:val="00D60CC1"/>
    <w:rsid w:val="00D76761"/>
    <w:rsid w:val="00E01AF9"/>
    <w:rsid w:val="00E15919"/>
    <w:rsid w:val="00E72563"/>
    <w:rsid w:val="00EC1F8D"/>
    <w:rsid w:val="00EE41CB"/>
    <w:rsid w:val="00EF7B57"/>
    <w:rsid w:val="00F13A2D"/>
    <w:rsid w:val="00F13B5E"/>
    <w:rsid w:val="00F37A81"/>
    <w:rsid w:val="00F4267A"/>
    <w:rsid w:val="00F46F97"/>
    <w:rsid w:val="00FB0915"/>
    <w:rsid w:val="00FE019C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3793860-1CA9-45F6-9E90-CDB9B638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7A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B7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6FEC-1170-4602-BB1C-3032FE3F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CGVO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ETORE YOHANN</dc:creator>
  <cp:lastModifiedBy>ETORE YOHANN</cp:lastModifiedBy>
  <cp:revision>7</cp:revision>
  <cp:lastPrinted>2020-07-08T15:58:00Z</cp:lastPrinted>
  <dcterms:created xsi:type="dcterms:W3CDTF">2020-07-08T14:19:00Z</dcterms:created>
  <dcterms:modified xsi:type="dcterms:W3CDTF">2021-03-24T15:42:00Z</dcterms:modified>
</cp:coreProperties>
</file>