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96" w:rsidRDefault="00AD68EA" w:rsidP="00D20C67">
      <w:pPr>
        <w:rPr>
          <w:b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1074808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58A">
        <w:rPr>
          <w:b/>
          <w:color w:val="FFFFFF" w:themeColor="background1"/>
          <w:sz w:val="36"/>
          <w:szCs w:val="36"/>
        </w:rPr>
        <w:t xml:space="preserve"> </w:t>
      </w:r>
      <w:r w:rsidR="00D20C67">
        <w:rPr>
          <w:b/>
          <w:color w:val="FFFFFF" w:themeColor="background1"/>
          <w:sz w:val="36"/>
          <w:szCs w:val="36"/>
        </w:rPr>
        <w:t>P</w:t>
      </w:r>
      <w:r w:rsidR="00D20C67" w:rsidRPr="00D20C67">
        <w:rPr>
          <w:b/>
          <w:color w:val="FFFFFF" w:themeColor="background1"/>
          <w:sz w:val="36"/>
          <w:szCs w:val="36"/>
        </w:rPr>
        <w:t xml:space="preserve">rogrammation </w:t>
      </w:r>
      <w:r w:rsidR="00D20C67">
        <w:rPr>
          <w:b/>
          <w:color w:val="FFFFFF" w:themeColor="background1"/>
          <w:sz w:val="36"/>
          <w:szCs w:val="36"/>
        </w:rPr>
        <w:t>2021 des travaux de maintenance</w:t>
      </w:r>
      <w:r w:rsidR="00D20C67">
        <w:rPr>
          <w:b/>
          <w:color w:val="FFFFFF" w:themeColor="background1"/>
          <w:sz w:val="36"/>
          <w:szCs w:val="36"/>
        </w:rPr>
        <w:br/>
        <w:t xml:space="preserve"> dans les collèges </w:t>
      </w:r>
      <w:proofErr w:type="spellStart"/>
      <w:r w:rsidR="00D20C67">
        <w:rPr>
          <w:b/>
          <w:color w:val="FFFFFF" w:themeColor="background1"/>
          <w:sz w:val="36"/>
          <w:szCs w:val="36"/>
        </w:rPr>
        <w:t>valdoisiens</w:t>
      </w:r>
      <w:proofErr w:type="spellEnd"/>
      <w:r w:rsidR="007F058A">
        <w:rPr>
          <w:b/>
          <w:color w:val="FFFFFF" w:themeColor="background1"/>
          <w:sz w:val="36"/>
          <w:szCs w:val="36"/>
        </w:rPr>
        <w:br/>
      </w:r>
      <w:r w:rsidR="007F058A" w:rsidRPr="008D18FB"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>AD</w:t>
      </w:r>
      <w:r w:rsidR="00BA3765" w:rsidRPr="008D18FB"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 xml:space="preserve">du </w:t>
      </w:r>
      <w:r w:rsidR="00D20C67">
        <w:rPr>
          <w:b/>
          <w:color w:val="FFFFFF" w:themeColor="background1"/>
          <w:sz w:val="32"/>
          <w:szCs w:val="32"/>
        </w:rPr>
        <w:t>12/02</w:t>
      </w:r>
      <w:r w:rsidR="007F058A" w:rsidRPr="008D18FB">
        <w:rPr>
          <w:b/>
          <w:color w:val="FFFFFF" w:themeColor="background1"/>
          <w:sz w:val="32"/>
          <w:szCs w:val="32"/>
        </w:rPr>
        <w:t>/2021</w:t>
      </w:r>
      <w:r w:rsidR="00C34D1C" w:rsidRPr="008D18FB">
        <w:rPr>
          <w:b/>
          <w:color w:val="FFFFFF" w:themeColor="background1"/>
          <w:sz w:val="32"/>
          <w:szCs w:val="32"/>
        </w:rPr>
        <w:t xml:space="preserve"> – </w:t>
      </w:r>
      <w:r w:rsidR="00D20C67">
        <w:rPr>
          <w:b/>
          <w:color w:val="FFFFFF" w:themeColor="background1"/>
          <w:sz w:val="32"/>
          <w:szCs w:val="32"/>
        </w:rPr>
        <w:t>Rapport n° 8</w:t>
      </w:r>
      <w:r w:rsidR="00DC3CC0">
        <w:rPr>
          <w:b/>
          <w:color w:val="FFFFFF" w:themeColor="background1"/>
          <w:sz w:val="36"/>
          <w:szCs w:val="36"/>
        </w:rPr>
        <w:br/>
      </w:r>
    </w:p>
    <w:p w:rsidR="00AD68EA" w:rsidRDefault="00AD68EA" w:rsidP="00D20C67">
      <w:pPr>
        <w:rPr>
          <w:b/>
          <w:color w:val="FFFFFF" w:themeColor="background1"/>
          <w:sz w:val="36"/>
          <w:szCs w:val="36"/>
        </w:rPr>
      </w:pPr>
    </w:p>
    <w:p w:rsidR="00D20C67" w:rsidRDefault="00D20C67" w:rsidP="00D20C6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s’agit</w:t>
      </w:r>
      <w:r w:rsidRPr="00D20C67">
        <w:rPr>
          <w:rFonts w:cs="Arial"/>
          <w:sz w:val="24"/>
          <w:szCs w:val="24"/>
        </w:rPr>
        <w:t xml:space="preserve"> d'approuver le programme 2021 des travaux de maintenance dans les collèges du Département </w:t>
      </w:r>
      <w:r>
        <w:rPr>
          <w:rFonts w:cs="Arial"/>
          <w:sz w:val="24"/>
          <w:szCs w:val="24"/>
        </w:rPr>
        <w:t xml:space="preserve">pour un </w:t>
      </w:r>
      <w:r w:rsidRPr="00D20C67">
        <w:rPr>
          <w:rFonts w:cs="Arial"/>
          <w:sz w:val="24"/>
          <w:szCs w:val="24"/>
        </w:rPr>
        <w:t xml:space="preserve">total </w:t>
      </w:r>
      <w:r>
        <w:rPr>
          <w:rFonts w:cs="Arial"/>
          <w:sz w:val="24"/>
          <w:szCs w:val="24"/>
        </w:rPr>
        <w:t xml:space="preserve">de </w:t>
      </w:r>
      <w:r w:rsidRPr="00D20C67">
        <w:rPr>
          <w:rFonts w:cs="Arial"/>
          <w:sz w:val="24"/>
          <w:szCs w:val="24"/>
        </w:rPr>
        <w:t>25 140 0</w:t>
      </w:r>
      <w:r>
        <w:rPr>
          <w:rFonts w:cs="Arial"/>
          <w:sz w:val="24"/>
          <w:szCs w:val="24"/>
        </w:rPr>
        <w:t>00 €.</w:t>
      </w:r>
    </w:p>
    <w:p w:rsidR="00D20C67" w:rsidRDefault="00D53928" w:rsidP="00D20C67">
      <w:pPr>
        <w:jc w:val="both"/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78266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928" w:rsidRDefault="00D53928" w:rsidP="00D20C67">
      <w:pPr>
        <w:jc w:val="both"/>
        <w:rPr>
          <w:rFonts w:cs="Arial"/>
          <w:sz w:val="24"/>
          <w:szCs w:val="24"/>
        </w:rPr>
      </w:pPr>
    </w:p>
    <w:p w:rsidR="00D53928" w:rsidRDefault="00D53928" w:rsidP="00D20C67">
      <w:pPr>
        <w:jc w:val="both"/>
        <w:rPr>
          <w:rFonts w:cs="Arial"/>
          <w:sz w:val="24"/>
          <w:szCs w:val="24"/>
        </w:rPr>
      </w:pPr>
      <w:r w:rsidRPr="00D53928">
        <w:rPr>
          <w:rFonts w:cs="Arial"/>
          <w:sz w:val="24"/>
          <w:szCs w:val="24"/>
        </w:rPr>
        <w:t xml:space="preserve">Depuis 1986, les Départements ont la responsabilité des collèges publics. Ils gèrent l'entretien, la construction, le fonctionnement et la sécurité des établissements. </w:t>
      </w:r>
      <w:r w:rsidR="00AD68EA">
        <w:rPr>
          <w:rFonts w:cs="Arial"/>
          <w:sz w:val="24"/>
          <w:szCs w:val="24"/>
        </w:rPr>
        <w:t>Autre date import</w:t>
      </w:r>
      <w:bookmarkStart w:id="0" w:name="_GoBack"/>
      <w:bookmarkEnd w:id="0"/>
      <w:r w:rsidR="00AD68EA">
        <w:rPr>
          <w:rFonts w:cs="Arial"/>
          <w:sz w:val="24"/>
          <w:szCs w:val="24"/>
        </w:rPr>
        <w:t>ante : depuis</w:t>
      </w:r>
      <w:r w:rsidRPr="00D53928">
        <w:rPr>
          <w:rFonts w:cs="Arial"/>
          <w:sz w:val="24"/>
          <w:szCs w:val="24"/>
        </w:rPr>
        <w:t xml:space="preserve"> 2005, ils organisent aussi la restauration scolaire des collèges et sont employeurs de tout le personnel technique.</w:t>
      </w:r>
    </w:p>
    <w:p w:rsidR="00D53928" w:rsidRDefault="00D20C67" w:rsidP="00D20C6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2021 </w:t>
      </w:r>
      <w:r w:rsidR="00D53928">
        <w:rPr>
          <w:rFonts w:cs="Arial"/>
          <w:sz w:val="24"/>
          <w:szCs w:val="24"/>
        </w:rPr>
        <w:t>dans Val d’Oise</w:t>
      </w:r>
      <w:r>
        <w:rPr>
          <w:rFonts w:cs="Arial"/>
          <w:sz w:val="24"/>
          <w:szCs w:val="24"/>
        </w:rPr>
        <w:t> :</w:t>
      </w:r>
    </w:p>
    <w:p w:rsidR="00D53928" w:rsidRPr="00D53928" w:rsidRDefault="00D53928" w:rsidP="00D539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3928">
        <w:rPr>
          <w:rFonts w:ascii="Arial" w:hAnsi="Arial" w:cs="Arial"/>
          <w:sz w:val="24"/>
          <w:szCs w:val="24"/>
        </w:rPr>
        <w:t xml:space="preserve">les établissements du second degré représentent </w:t>
      </w:r>
      <w:r w:rsidRPr="00D53928">
        <w:rPr>
          <w:rFonts w:ascii="Cambria Math" w:hAnsi="Cambria Math" w:cs="Cambria Math"/>
          <w:sz w:val="24"/>
          <w:szCs w:val="24"/>
        </w:rPr>
        <w:t>≃</w:t>
      </w:r>
      <w:r w:rsidRPr="00D53928">
        <w:rPr>
          <w:rFonts w:ascii="Arial" w:hAnsi="Arial" w:cs="Arial"/>
          <w:sz w:val="24"/>
          <w:szCs w:val="24"/>
        </w:rPr>
        <w:t xml:space="preserve"> 750 000 m² de locaux gérés par le </w:t>
      </w:r>
      <w:r>
        <w:rPr>
          <w:rFonts w:ascii="Arial" w:hAnsi="Arial" w:cs="Arial"/>
          <w:sz w:val="24"/>
          <w:szCs w:val="24"/>
        </w:rPr>
        <w:t>Conseil départemental du Val d’Oise.</w:t>
      </w:r>
    </w:p>
    <w:p w:rsidR="00D20C67" w:rsidRPr="00D53928" w:rsidRDefault="00D20C67" w:rsidP="00D20C6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3928">
        <w:rPr>
          <w:rFonts w:ascii="Arial" w:hAnsi="Arial" w:cs="Arial"/>
          <w:sz w:val="24"/>
          <w:szCs w:val="24"/>
        </w:rPr>
        <w:t xml:space="preserve">109 collèges sur 111 font l'objet </w:t>
      </w:r>
      <w:r w:rsidR="00D53928">
        <w:rPr>
          <w:rFonts w:ascii="Arial" w:hAnsi="Arial" w:cs="Arial"/>
          <w:sz w:val="24"/>
          <w:szCs w:val="24"/>
        </w:rPr>
        <w:t>d'une programmation de travaux</w:t>
      </w:r>
      <w:r w:rsidR="008B4E0E">
        <w:rPr>
          <w:rFonts w:ascii="Arial" w:hAnsi="Arial" w:cs="Arial"/>
          <w:sz w:val="24"/>
          <w:szCs w:val="24"/>
        </w:rPr>
        <w:t>.</w:t>
      </w:r>
    </w:p>
    <w:p w:rsidR="00D20C67" w:rsidRDefault="00D20C67" w:rsidP="00D20C6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3928">
        <w:rPr>
          <w:rFonts w:ascii="Arial" w:hAnsi="Arial" w:cs="Arial"/>
          <w:sz w:val="24"/>
          <w:szCs w:val="24"/>
        </w:rPr>
        <w:t>Le collège Louise Weiss de Cormeilles en Parisis, livré en 2019, et le collège Jules Ferry d’Eaubonne, en cours de restructuration, ne font pas l'objet de travaux programmés cette année.</w:t>
      </w:r>
    </w:p>
    <w:p w:rsidR="00CE0572" w:rsidRPr="00CE0572" w:rsidRDefault="00AD68EA" w:rsidP="00CE057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 travaux pour une enveloppe globale de 25 140 000 € </w:t>
      </w:r>
      <w:r w:rsidR="00CE0572">
        <w:rPr>
          <w:rFonts w:cs="Arial"/>
          <w:sz w:val="24"/>
          <w:szCs w:val="24"/>
        </w:rPr>
        <w:t>:</w:t>
      </w:r>
    </w:p>
    <w:p w:rsidR="00D53928" w:rsidRPr="00D53928" w:rsidRDefault="00D53928" w:rsidP="00D539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3928">
        <w:rPr>
          <w:rFonts w:ascii="Arial" w:hAnsi="Arial" w:cs="Arial"/>
          <w:sz w:val="24"/>
          <w:szCs w:val="24"/>
        </w:rPr>
        <w:t>Les travaux programmés, élaborés et proposés en concertation avec les chefs d’établissements, présentés dans l'annexe 1 du rapport, représentent 19 955 000 €.</w:t>
      </w:r>
    </w:p>
    <w:p w:rsidR="00CE0572" w:rsidRPr="00AD68EA" w:rsidRDefault="00D53928" w:rsidP="007D413B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D68EA">
        <w:rPr>
          <w:rFonts w:ascii="Arial" w:hAnsi="Arial" w:cs="Arial"/>
          <w:sz w:val="24"/>
          <w:szCs w:val="24"/>
        </w:rPr>
        <w:t>Les crédits non programmés s’élèvent à 5 185 000 € et constituent la provision nécessaire pour les travaux urgents et imprévisibles.</w:t>
      </w:r>
    </w:p>
    <w:p w:rsidR="00C34D1C" w:rsidRPr="00C34D1C" w:rsidRDefault="00C34D1C" w:rsidP="00C34D1C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  <w:r w:rsidRPr="00C34D1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C9EFA38" wp14:editId="79F23246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D1C" w:rsidRDefault="00C34D1C" w:rsidP="00C34D1C">
      <w:pPr>
        <w:jc w:val="both"/>
        <w:rPr>
          <w:rFonts w:cs="Arial"/>
          <w:sz w:val="24"/>
          <w:szCs w:val="24"/>
        </w:rPr>
      </w:pPr>
    </w:p>
    <w:p w:rsidR="00AD68EA" w:rsidRPr="00AD68EA" w:rsidRDefault="00AD68EA" w:rsidP="00AD68EA">
      <w:pPr>
        <w:jc w:val="both"/>
        <w:rPr>
          <w:rFonts w:cs="Arial"/>
          <w:sz w:val="24"/>
          <w:szCs w:val="24"/>
        </w:rPr>
      </w:pPr>
      <w:r w:rsidRPr="00AD68EA">
        <w:rPr>
          <w:rFonts w:cs="Arial"/>
          <w:sz w:val="24"/>
          <w:szCs w:val="24"/>
        </w:rPr>
        <w:t xml:space="preserve">Répartition des travaux </w:t>
      </w:r>
      <w:r>
        <w:rPr>
          <w:rFonts w:cs="Arial"/>
          <w:sz w:val="24"/>
          <w:szCs w:val="24"/>
        </w:rPr>
        <w:t xml:space="preserve">dans les collèges </w:t>
      </w:r>
      <w:proofErr w:type="spellStart"/>
      <w:r>
        <w:rPr>
          <w:rFonts w:cs="Arial"/>
          <w:sz w:val="24"/>
          <w:szCs w:val="24"/>
        </w:rPr>
        <w:t>valdoisiens</w:t>
      </w:r>
      <w:proofErr w:type="spellEnd"/>
      <w:r>
        <w:rPr>
          <w:rFonts w:cs="Arial"/>
          <w:sz w:val="24"/>
          <w:szCs w:val="24"/>
        </w:rPr>
        <w:t xml:space="preserve"> </w:t>
      </w:r>
      <w:r w:rsidR="0070069B">
        <w:rPr>
          <w:rFonts w:cs="Arial"/>
          <w:sz w:val="24"/>
          <w:szCs w:val="24"/>
        </w:rPr>
        <w:t>pour</w:t>
      </w:r>
      <w:r>
        <w:rPr>
          <w:rFonts w:cs="Arial"/>
          <w:sz w:val="24"/>
          <w:szCs w:val="24"/>
        </w:rPr>
        <w:t xml:space="preserve"> 2021 </w:t>
      </w:r>
      <w:r w:rsidRPr="00AD68EA">
        <w:rPr>
          <w:rFonts w:cs="Arial"/>
          <w:sz w:val="24"/>
          <w:szCs w:val="24"/>
        </w:rPr>
        <w:t>en pourcentages :</w:t>
      </w:r>
    </w:p>
    <w:p w:rsidR="00D53928" w:rsidRDefault="00D53928" w:rsidP="00AD68E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D68EA">
        <w:rPr>
          <w:rFonts w:ascii="Arial" w:hAnsi="Arial" w:cs="Arial"/>
          <w:sz w:val="24"/>
          <w:szCs w:val="24"/>
        </w:rPr>
        <w:t xml:space="preserve">47% </w:t>
      </w:r>
      <w:r w:rsidR="00AD68EA">
        <w:rPr>
          <w:rFonts w:ascii="Arial" w:hAnsi="Arial" w:cs="Arial"/>
          <w:sz w:val="24"/>
          <w:szCs w:val="24"/>
        </w:rPr>
        <w:t>pour des</w:t>
      </w:r>
      <w:r w:rsidRPr="00AD68EA">
        <w:rPr>
          <w:rFonts w:ascii="Arial" w:hAnsi="Arial" w:cs="Arial"/>
          <w:sz w:val="24"/>
          <w:szCs w:val="24"/>
        </w:rPr>
        <w:t xml:space="preserve"> travaux d’amélioration : ravalement de façades, réaménagement de locaux, ventilation, modernisation des salle</w:t>
      </w:r>
      <w:r w:rsidR="00AD68EA">
        <w:rPr>
          <w:rFonts w:ascii="Arial" w:hAnsi="Arial" w:cs="Arial"/>
          <w:sz w:val="24"/>
          <w:szCs w:val="24"/>
        </w:rPr>
        <w:t>s de sciences, désamiantage...) ;</w:t>
      </w:r>
    </w:p>
    <w:p w:rsidR="00AD68EA" w:rsidRDefault="00AD68EA" w:rsidP="00AD68E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25,5% pour des t</w:t>
      </w:r>
      <w:r w:rsidRPr="00AD68EA">
        <w:rPr>
          <w:rFonts w:ascii="Arial" w:hAnsi="Arial" w:cs="Arial"/>
          <w:sz w:val="24"/>
          <w:szCs w:val="24"/>
        </w:rPr>
        <w:t>ravaux de remise en état</w:t>
      </w:r>
      <w:r>
        <w:rPr>
          <w:rFonts w:ascii="Arial" w:hAnsi="Arial" w:cs="Arial"/>
          <w:sz w:val="24"/>
          <w:szCs w:val="24"/>
        </w:rPr>
        <w:t> ;</w:t>
      </w:r>
    </w:p>
    <w:p w:rsidR="00D53928" w:rsidRDefault="00AD68EA" w:rsidP="00AD68E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16% pour de</w:t>
      </w:r>
      <w:r w:rsidRPr="00AD68EA">
        <w:rPr>
          <w:rFonts w:ascii="Arial" w:hAnsi="Arial" w:cs="Arial"/>
          <w:sz w:val="24"/>
          <w:szCs w:val="24"/>
        </w:rPr>
        <w:t>s travaux de sécurité incendie et de mise</w:t>
      </w:r>
      <w:r>
        <w:rPr>
          <w:rFonts w:ascii="Arial" w:hAnsi="Arial" w:cs="Arial"/>
          <w:sz w:val="24"/>
          <w:szCs w:val="24"/>
        </w:rPr>
        <w:t xml:space="preserve"> en conformité ;</w:t>
      </w:r>
    </w:p>
    <w:p w:rsidR="00AD68EA" w:rsidRDefault="00AD68EA" w:rsidP="00AD68E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9% pour de</w:t>
      </w:r>
      <w:r w:rsidRPr="00AD68EA">
        <w:rPr>
          <w:rFonts w:ascii="Arial" w:hAnsi="Arial" w:cs="Arial"/>
          <w:sz w:val="24"/>
          <w:szCs w:val="24"/>
        </w:rPr>
        <w:t xml:space="preserve">s travaux </w:t>
      </w:r>
      <w:r>
        <w:rPr>
          <w:rFonts w:ascii="Arial" w:hAnsi="Arial" w:cs="Arial"/>
          <w:sz w:val="24"/>
          <w:szCs w:val="24"/>
        </w:rPr>
        <w:t>dans les demi-pensions et offices ;</w:t>
      </w:r>
    </w:p>
    <w:p w:rsidR="00AD68EA" w:rsidRDefault="00AD68EA" w:rsidP="00AD68E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2,5% pour d</w:t>
      </w:r>
      <w:r w:rsidRPr="00AD68EA">
        <w:rPr>
          <w:rFonts w:ascii="Arial" w:hAnsi="Arial" w:cs="Arial"/>
          <w:sz w:val="24"/>
          <w:szCs w:val="24"/>
        </w:rPr>
        <w:t xml:space="preserve">es travaux </w:t>
      </w:r>
      <w:r>
        <w:rPr>
          <w:rFonts w:ascii="Arial" w:hAnsi="Arial" w:cs="Arial"/>
          <w:sz w:val="24"/>
          <w:szCs w:val="24"/>
        </w:rPr>
        <w:t>dans les logements de fonction</w:t>
      </w:r>
      <w:r w:rsidR="0070069B">
        <w:rPr>
          <w:rFonts w:ascii="Arial" w:hAnsi="Arial" w:cs="Arial"/>
          <w:sz w:val="24"/>
          <w:szCs w:val="24"/>
        </w:rPr>
        <w:t>.</w:t>
      </w:r>
    </w:p>
    <w:p w:rsidR="00C520FE" w:rsidRPr="00AD68EA" w:rsidRDefault="00A205B3" w:rsidP="00AD68EA">
      <w:pPr>
        <w:jc w:val="both"/>
        <w:rPr>
          <w:rFonts w:cs="Arial"/>
          <w:sz w:val="24"/>
          <w:szCs w:val="24"/>
        </w:rPr>
      </w:pPr>
      <w:r w:rsidRPr="00AD68E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B666006" wp14:editId="017EBB12">
            <wp:simplePos x="0" y="0"/>
            <wp:positionH relativeFrom="margin">
              <wp:align>left</wp:align>
            </wp:positionH>
            <wp:positionV relativeFrom="paragraph">
              <wp:posOffset>85692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798" w:rsidRDefault="00001798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</w:p>
    <w:p w:rsidR="00AD68EA" w:rsidRDefault="00AD68EA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 w:rsidRPr="00D53928">
        <w:rPr>
          <w:rFonts w:cs="Arial"/>
          <w:sz w:val="24"/>
          <w:szCs w:val="24"/>
        </w:rPr>
        <w:t xml:space="preserve">L'éducation </w:t>
      </w:r>
      <w:r>
        <w:rPr>
          <w:rFonts w:cs="Arial"/>
          <w:sz w:val="24"/>
          <w:szCs w:val="24"/>
        </w:rPr>
        <w:t>est</w:t>
      </w:r>
      <w:r w:rsidR="007F3E24">
        <w:rPr>
          <w:rFonts w:cs="Arial"/>
          <w:sz w:val="24"/>
          <w:szCs w:val="24"/>
        </w:rPr>
        <w:t xml:space="preserve"> un enjeu prioritaire</w:t>
      </w:r>
      <w:r w:rsidRPr="00D53928">
        <w:rPr>
          <w:rFonts w:cs="Arial"/>
          <w:sz w:val="24"/>
          <w:szCs w:val="24"/>
        </w:rPr>
        <w:t xml:space="preserve"> pour la réussite et l'insertion de tous.</w:t>
      </w:r>
      <w:r w:rsidR="00581E0E">
        <w:rPr>
          <w:rFonts w:cs="Arial"/>
          <w:sz w:val="24"/>
          <w:szCs w:val="24"/>
        </w:rPr>
        <w:t xml:space="preserve"> Elle est un bien commun.</w:t>
      </w:r>
    </w:p>
    <w:p w:rsidR="00D53928" w:rsidRDefault="007F3E24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Conseil départemental du Val d’Oise est s</w:t>
      </w:r>
      <w:r w:rsidR="00D53928" w:rsidRPr="00D53928">
        <w:rPr>
          <w:rFonts w:cs="Arial"/>
          <w:sz w:val="24"/>
          <w:szCs w:val="24"/>
        </w:rPr>
        <w:t xml:space="preserve">oucieux </w:t>
      </w:r>
      <w:r>
        <w:rPr>
          <w:rFonts w:cs="Arial"/>
          <w:sz w:val="24"/>
          <w:szCs w:val="24"/>
        </w:rPr>
        <w:t>d’offrir aux</w:t>
      </w:r>
      <w:r w:rsidR="00AD68EA">
        <w:rPr>
          <w:rFonts w:cs="Arial"/>
          <w:sz w:val="24"/>
          <w:szCs w:val="24"/>
        </w:rPr>
        <w:t xml:space="preserve"> </w:t>
      </w:r>
      <w:r w:rsidR="00D53928" w:rsidRPr="00D53928">
        <w:rPr>
          <w:rFonts w:cs="Arial"/>
          <w:sz w:val="24"/>
          <w:szCs w:val="24"/>
        </w:rPr>
        <w:t xml:space="preserve">collégiens </w:t>
      </w:r>
      <w:r>
        <w:rPr>
          <w:rFonts w:cs="Arial"/>
          <w:sz w:val="24"/>
          <w:szCs w:val="24"/>
        </w:rPr>
        <w:t xml:space="preserve">de notre territoire le </w:t>
      </w:r>
      <w:r w:rsidR="00581E0E">
        <w:rPr>
          <w:rFonts w:cs="Arial"/>
          <w:sz w:val="24"/>
          <w:szCs w:val="24"/>
        </w:rPr>
        <w:t>meilleur cadre scolaire possible</w:t>
      </w:r>
      <w:r>
        <w:rPr>
          <w:rFonts w:cs="Arial"/>
          <w:sz w:val="24"/>
          <w:szCs w:val="24"/>
        </w:rPr>
        <w:t>. Chaque année le Département met donc ses</w:t>
      </w:r>
      <w:r w:rsidR="00581E0E">
        <w:rPr>
          <w:rFonts w:cs="Arial"/>
          <w:sz w:val="24"/>
          <w:szCs w:val="24"/>
        </w:rPr>
        <w:t xml:space="preserve"> compétences et ses moyens au service du </w:t>
      </w:r>
      <w:r w:rsidR="00D53928" w:rsidRPr="00D53928">
        <w:rPr>
          <w:rFonts w:cs="Arial"/>
          <w:sz w:val="24"/>
          <w:szCs w:val="24"/>
        </w:rPr>
        <w:t xml:space="preserve">développement des capacités des élèves, dans les </w:t>
      </w:r>
      <w:r w:rsidR="00581E0E">
        <w:rPr>
          <w:rFonts w:cs="Arial"/>
          <w:sz w:val="24"/>
          <w:szCs w:val="24"/>
        </w:rPr>
        <w:t>111 établissements qu’il gère et entretient.</w:t>
      </w:r>
    </w:p>
    <w:p w:rsidR="00AC6E5A" w:rsidRPr="005926C8" w:rsidRDefault="008D18FB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AC6E5A" w:rsidRPr="005926C8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5F" w:rsidRDefault="00373D5F" w:rsidP="00C520FE">
      <w:pPr>
        <w:spacing w:after="0" w:line="240" w:lineRule="auto"/>
      </w:pPr>
      <w:r>
        <w:separator/>
      </w:r>
    </w:p>
  </w:endnote>
  <w:endnote w:type="continuationSeparator" w:id="0">
    <w:p w:rsidR="00373D5F" w:rsidRDefault="00373D5F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5F" w:rsidRDefault="00373D5F" w:rsidP="00C520FE">
      <w:pPr>
        <w:spacing w:after="0" w:line="240" w:lineRule="auto"/>
      </w:pPr>
      <w:r>
        <w:separator/>
      </w:r>
    </w:p>
  </w:footnote>
  <w:footnote w:type="continuationSeparator" w:id="0">
    <w:p w:rsidR="00373D5F" w:rsidRDefault="00373D5F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373D5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373D5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6pt;margin-top:-27.05pt;width:468.4pt;height:807.35pt;z-index:-251656192;mso-position-horizontal-relative:margin;mso-position-vertical-relative:margin" o:allowincell="f">
          <v:imagedata r:id="rId1" o:title="PageViergeO" cropright="11752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373D5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DBD"/>
    <w:multiLevelType w:val="hybridMultilevel"/>
    <w:tmpl w:val="3544F58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47C52"/>
    <w:multiLevelType w:val="hybridMultilevel"/>
    <w:tmpl w:val="76647AE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DA4"/>
    <w:multiLevelType w:val="hybridMultilevel"/>
    <w:tmpl w:val="3D00AB2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6781"/>
    <w:multiLevelType w:val="hybridMultilevel"/>
    <w:tmpl w:val="03289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55C6D"/>
    <w:multiLevelType w:val="hybridMultilevel"/>
    <w:tmpl w:val="09123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74460"/>
    <w:multiLevelType w:val="hybridMultilevel"/>
    <w:tmpl w:val="5AA25DF6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40B"/>
    <w:multiLevelType w:val="hybridMultilevel"/>
    <w:tmpl w:val="286C24F8"/>
    <w:lvl w:ilvl="0" w:tplc="EB5A9DB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1798"/>
    <w:rsid w:val="000179B2"/>
    <w:rsid w:val="00061168"/>
    <w:rsid w:val="00090925"/>
    <w:rsid w:val="00103F49"/>
    <w:rsid w:val="001923A4"/>
    <w:rsid w:val="001D1C71"/>
    <w:rsid w:val="00373D5F"/>
    <w:rsid w:val="003B4A96"/>
    <w:rsid w:val="003C1421"/>
    <w:rsid w:val="003D3539"/>
    <w:rsid w:val="004936CD"/>
    <w:rsid w:val="004F1F3B"/>
    <w:rsid w:val="00533146"/>
    <w:rsid w:val="00581E0E"/>
    <w:rsid w:val="005926C8"/>
    <w:rsid w:val="005B3A2A"/>
    <w:rsid w:val="00612437"/>
    <w:rsid w:val="00644901"/>
    <w:rsid w:val="006859EE"/>
    <w:rsid w:val="006B7C7D"/>
    <w:rsid w:val="006F2D79"/>
    <w:rsid w:val="0070069B"/>
    <w:rsid w:val="00755854"/>
    <w:rsid w:val="00792F5A"/>
    <w:rsid w:val="007C0B92"/>
    <w:rsid w:val="007D6F05"/>
    <w:rsid w:val="007F058A"/>
    <w:rsid w:val="007F3E24"/>
    <w:rsid w:val="008410F9"/>
    <w:rsid w:val="008A1C4A"/>
    <w:rsid w:val="008B4E0E"/>
    <w:rsid w:val="008D18FB"/>
    <w:rsid w:val="008D1A17"/>
    <w:rsid w:val="008F3C36"/>
    <w:rsid w:val="00971589"/>
    <w:rsid w:val="009A4489"/>
    <w:rsid w:val="00A163A9"/>
    <w:rsid w:val="00A205B3"/>
    <w:rsid w:val="00A31EF1"/>
    <w:rsid w:val="00A44E3B"/>
    <w:rsid w:val="00AC3770"/>
    <w:rsid w:val="00AC6E5A"/>
    <w:rsid w:val="00AD68EA"/>
    <w:rsid w:val="00B01B56"/>
    <w:rsid w:val="00B4166D"/>
    <w:rsid w:val="00B83BE7"/>
    <w:rsid w:val="00BA2464"/>
    <w:rsid w:val="00BA2E48"/>
    <w:rsid w:val="00BA3765"/>
    <w:rsid w:val="00BA3AC2"/>
    <w:rsid w:val="00C2454E"/>
    <w:rsid w:val="00C34D1C"/>
    <w:rsid w:val="00C520FE"/>
    <w:rsid w:val="00C91024"/>
    <w:rsid w:val="00CE0572"/>
    <w:rsid w:val="00D17596"/>
    <w:rsid w:val="00D20C67"/>
    <w:rsid w:val="00D44785"/>
    <w:rsid w:val="00D53928"/>
    <w:rsid w:val="00D840FB"/>
    <w:rsid w:val="00DB30D9"/>
    <w:rsid w:val="00DC3CC0"/>
    <w:rsid w:val="00E60137"/>
    <w:rsid w:val="00E63EB3"/>
    <w:rsid w:val="00E95C8E"/>
    <w:rsid w:val="00ED1A51"/>
    <w:rsid w:val="00F13B5E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6B7C7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3EB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63E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3E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3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164">
          <w:marLeft w:val="61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3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62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048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7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386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1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9ADB-525B-443F-954F-1F050956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3</cp:revision>
  <dcterms:created xsi:type="dcterms:W3CDTF">2021-02-11T12:53:00Z</dcterms:created>
  <dcterms:modified xsi:type="dcterms:W3CDTF">2021-03-24T15:18:00Z</dcterms:modified>
</cp:coreProperties>
</file>